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93E86" w14:textId="7679BE42" w:rsidR="00404C39" w:rsidRPr="004928E1" w:rsidRDefault="00404C39" w:rsidP="00A23BDC">
      <w:pPr>
        <w:pStyle w:val="RedTitre"/>
        <w:framePr w:h="376" w:hRule="exact" w:wrap="auto" w:hAnchor="page" w:x="1359" w:y="-58"/>
        <w:jc w:val="left"/>
        <w:rPr>
          <w:rFonts w:ascii="Lexend Deca" w:hAnsi="Lexend Deca" w:cs="Lexend Deca"/>
        </w:rPr>
      </w:pPr>
    </w:p>
    <w:p w14:paraId="2CB09F4E" w14:textId="46F651F5" w:rsidR="00280902" w:rsidRPr="004928E1" w:rsidRDefault="00336FE7">
      <w:pPr>
        <w:jc w:val="center"/>
        <w:rPr>
          <w:rFonts w:ascii="Lexend Deca" w:hAnsi="Lexend Deca" w:cs="Lexend Deca"/>
        </w:rPr>
      </w:pPr>
      <w:r>
        <w:rPr>
          <w:rFonts w:ascii="Lexend Deca" w:hAnsi="Lexend Deca" w:cs="Lexend Deca"/>
          <w:b/>
          <w:bCs/>
          <w:noProof/>
          <w:sz w:val="20"/>
          <w:szCs w:val="20"/>
        </w:rPr>
        <w:drawing>
          <wp:anchor distT="0" distB="0" distL="114300" distR="114300" simplePos="0" relativeHeight="251660288" behindDoc="0" locked="0" layoutInCell="1" allowOverlap="1" wp14:anchorId="7D9884B2" wp14:editId="29D3452F">
            <wp:simplePos x="0" y="0"/>
            <wp:positionH relativeFrom="margin">
              <wp:posOffset>-542925</wp:posOffset>
            </wp:positionH>
            <wp:positionV relativeFrom="paragraph">
              <wp:posOffset>-455295</wp:posOffset>
            </wp:positionV>
            <wp:extent cx="954156" cy="944011"/>
            <wp:effectExtent l="0" t="0" r="0" b="8890"/>
            <wp:wrapNone/>
            <wp:docPr id="3" name="Image 3" descr="logo lpv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 lpv_n"/>
                    <pic:cNvPicPr>
                      <a:picLocks noChangeAspect="1" noChangeArrowheads="1"/>
                    </pic:cNvPicPr>
                  </pic:nvPicPr>
                  <pic:blipFill>
                    <a:blip r:embed="rId8">
                      <a:extLst>
                        <a:ext uri="{28A0092B-C50C-407E-A947-70E740481C1C}">
                          <a14:useLocalDpi xmlns:a14="http://schemas.microsoft.com/office/drawing/2010/main" val="0"/>
                        </a:ext>
                      </a:extLst>
                    </a:blip>
                    <a:srcRect l="11717" t="8315" r="10205" b="11150"/>
                    <a:stretch>
                      <a:fillRect/>
                    </a:stretch>
                  </pic:blipFill>
                  <pic:spPr bwMode="auto">
                    <a:xfrm>
                      <a:off x="0" y="0"/>
                      <a:ext cx="954156" cy="944011"/>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exend Deca" w:hAnsi="Lexend Deca" w:cs="Lexend Deca"/>
          <w:noProof/>
        </w:rPr>
        <w:drawing>
          <wp:anchor distT="0" distB="0" distL="114300" distR="114300" simplePos="0" relativeHeight="251658240" behindDoc="0" locked="0" layoutInCell="1" allowOverlap="1" wp14:anchorId="31EAB407" wp14:editId="3B4B5A8E">
            <wp:simplePos x="0" y="0"/>
            <wp:positionH relativeFrom="column">
              <wp:posOffset>4384040</wp:posOffset>
            </wp:positionH>
            <wp:positionV relativeFrom="page">
              <wp:posOffset>338455</wp:posOffset>
            </wp:positionV>
            <wp:extent cx="1958340" cy="1007110"/>
            <wp:effectExtent l="0" t="0" r="0" b="0"/>
            <wp:wrapSquare wrapText="bothSides"/>
            <wp:docPr id="6" name="Image 6" descr="logo_AEFE_E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EFE_EG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8340" cy="1007110"/>
                    </a:xfrm>
                    <a:prstGeom prst="rect">
                      <a:avLst/>
                    </a:prstGeom>
                    <a:noFill/>
                  </pic:spPr>
                </pic:pic>
              </a:graphicData>
            </a:graphic>
            <wp14:sizeRelH relativeFrom="page">
              <wp14:pctWidth>0</wp14:pctWidth>
            </wp14:sizeRelH>
            <wp14:sizeRelV relativeFrom="page">
              <wp14:pctHeight>0</wp14:pctHeight>
            </wp14:sizeRelV>
          </wp:anchor>
        </w:drawing>
      </w:r>
    </w:p>
    <w:p w14:paraId="0EDC3A4C" w14:textId="281888D3" w:rsidR="00280902" w:rsidRPr="004928E1" w:rsidRDefault="00C01569">
      <w:pPr>
        <w:rPr>
          <w:rFonts w:ascii="Lexend Deca" w:hAnsi="Lexend Deca" w:cs="Lexend Deca"/>
        </w:rPr>
      </w:pPr>
      <w:r w:rsidRPr="004928E1">
        <w:rPr>
          <w:rFonts w:ascii="Lexend Deca" w:hAnsi="Lexend Deca" w:cs="Lexend Deca"/>
          <w:noProof/>
        </w:rPr>
        <w:tab/>
      </w:r>
      <w:r w:rsidRPr="004928E1">
        <w:rPr>
          <w:rFonts w:ascii="Lexend Deca" w:hAnsi="Lexend Deca" w:cs="Lexend Deca"/>
          <w:noProof/>
        </w:rPr>
        <w:tab/>
      </w:r>
      <w:r w:rsidRPr="004928E1">
        <w:rPr>
          <w:rFonts w:ascii="Lexend Deca" w:hAnsi="Lexend Deca" w:cs="Lexend Deca"/>
          <w:noProof/>
        </w:rPr>
        <w:tab/>
      </w:r>
      <w:r w:rsidRPr="004928E1">
        <w:rPr>
          <w:rFonts w:ascii="Lexend Deca" w:hAnsi="Lexend Deca" w:cs="Lexend Deca"/>
          <w:noProof/>
        </w:rPr>
        <w:tab/>
      </w:r>
      <w:r w:rsidR="003A6022">
        <w:rPr>
          <w:rFonts w:ascii="Lexend Deca" w:hAnsi="Lexend Deca" w:cs="Lexend Deca"/>
          <w:noProof/>
        </w:rPr>
        <w:tab/>
      </w:r>
    </w:p>
    <w:p w14:paraId="31B5299C" w14:textId="430FE7EE" w:rsidR="00280902" w:rsidRPr="004928E1" w:rsidRDefault="00280902">
      <w:pPr>
        <w:jc w:val="center"/>
        <w:rPr>
          <w:rFonts w:ascii="Lexend Deca" w:hAnsi="Lexend Deca" w:cs="Lexend Deca"/>
        </w:rPr>
      </w:pPr>
    </w:p>
    <w:p w14:paraId="77792D6B" w14:textId="77777777" w:rsidR="003A6022" w:rsidRDefault="003A6022">
      <w:pPr>
        <w:pStyle w:val="RedNomDoc"/>
        <w:rPr>
          <w:rFonts w:ascii="Lexend Deca" w:hAnsi="Lexend Deca" w:cs="Lexend Deca"/>
          <w:sz w:val="28"/>
          <w:szCs w:val="28"/>
        </w:rPr>
      </w:pPr>
    </w:p>
    <w:p w14:paraId="1B2CC634" w14:textId="6B01362A" w:rsidR="003A6022" w:rsidRDefault="003A6022">
      <w:pPr>
        <w:pStyle w:val="RedNomDoc"/>
        <w:rPr>
          <w:rFonts w:ascii="Lexend Deca" w:hAnsi="Lexend Deca" w:cs="Lexend Deca"/>
          <w:sz w:val="28"/>
          <w:szCs w:val="28"/>
        </w:rPr>
      </w:pPr>
    </w:p>
    <w:p w14:paraId="2887E02C" w14:textId="77777777" w:rsidR="00993C36" w:rsidRDefault="00993C36">
      <w:pPr>
        <w:pStyle w:val="RedNomDoc"/>
        <w:rPr>
          <w:rFonts w:ascii="Lexend Deca" w:hAnsi="Lexend Deca" w:cs="Lexend Deca"/>
          <w:sz w:val="28"/>
          <w:szCs w:val="28"/>
        </w:rPr>
      </w:pPr>
    </w:p>
    <w:p w14:paraId="6B47BB63" w14:textId="77777777" w:rsidR="00993C36" w:rsidRDefault="00993C36" w:rsidP="00993C36">
      <w:pPr>
        <w:shd w:val="clear" w:color="auto" w:fill="B4C6E7"/>
        <w:jc w:val="center"/>
        <w:rPr>
          <w:rFonts w:ascii="Arial" w:hAnsi="Arial" w:cs="Arial"/>
          <w:b/>
          <w:bCs/>
          <w:sz w:val="28"/>
          <w:szCs w:val="28"/>
        </w:rPr>
      </w:pPr>
    </w:p>
    <w:p w14:paraId="5AFAAA19" w14:textId="140521C5" w:rsidR="00993C36" w:rsidRPr="00CC5D22" w:rsidRDefault="00993C36" w:rsidP="00993C36">
      <w:pPr>
        <w:shd w:val="clear" w:color="auto" w:fill="B4C6E7"/>
        <w:jc w:val="center"/>
        <w:rPr>
          <w:rFonts w:ascii="Arial" w:hAnsi="Arial" w:cs="Arial"/>
          <w:b/>
          <w:bCs/>
          <w:sz w:val="28"/>
          <w:szCs w:val="28"/>
        </w:rPr>
      </w:pPr>
      <w:r>
        <w:rPr>
          <w:rFonts w:ascii="Arial" w:hAnsi="Arial" w:cs="Arial"/>
          <w:b/>
          <w:bCs/>
          <w:sz w:val="28"/>
          <w:szCs w:val="28"/>
        </w:rPr>
        <w:t>REGLEMENT DE CONSULATATION</w:t>
      </w:r>
      <w:r w:rsidRPr="00CC5D22">
        <w:rPr>
          <w:rFonts w:ascii="Arial" w:hAnsi="Arial" w:cs="Arial"/>
          <w:b/>
          <w:bCs/>
          <w:sz w:val="28"/>
          <w:szCs w:val="28"/>
        </w:rPr>
        <w:t xml:space="preserve"> </w:t>
      </w:r>
    </w:p>
    <w:p w14:paraId="5D5C6F73" w14:textId="441412AF" w:rsidR="00993C36" w:rsidRDefault="00993C36" w:rsidP="00993C36">
      <w:pPr>
        <w:shd w:val="clear" w:color="auto" w:fill="B4C6E7"/>
        <w:jc w:val="center"/>
        <w:rPr>
          <w:rFonts w:ascii="Arial" w:hAnsi="Arial" w:cs="Arial"/>
          <w:bCs/>
          <w:i/>
          <w:sz w:val="28"/>
          <w:szCs w:val="28"/>
        </w:rPr>
      </w:pPr>
      <w:r w:rsidRPr="00CC5D22">
        <w:rPr>
          <w:rFonts w:ascii="Arial" w:hAnsi="Arial" w:cs="Arial"/>
          <w:b/>
          <w:bCs/>
          <w:sz w:val="28"/>
          <w:szCs w:val="28"/>
        </w:rPr>
        <w:t>(</w:t>
      </w:r>
      <w:r>
        <w:rPr>
          <w:rFonts w:ascii="Arial" w:hAnsi="Arial" w:cs="Arial"/>
          <w:b/>
          <w:bCs/>
          <w:sz w:val="28"/>
          <w:szCs w:val="28"/>
        </w:rPr>
        <w:t>RC</w:t>
      </w:r>
      <w:r w:rsidRPr="00CC5D22">
        <w:rPr>
          <w:rFonts w:ascii="Arial" w:hAnsi="Arial" w:cs="Arial"/>
          <w:b/>
          <w:bCs/>
          <w:sz w:val="28"/>
          <w:szCs w:val="28"/>
        </w:rPr>
        <w:t>)</w:t>
      </w:r>
      <w:r w:rsidRPr="00CC5D22">
        <w:rPr>
          <w:rFonts w:ascii="Arial" w:hAnsi="Arial" w:cs="Arial"/>
          <w:bCs/>
          <w:i/>
          <w:sz w:val="28"/>
          <w:szCs w:val="28"/>
        </w:rPr>
        <w:t xml:space="preserve"> </w:t>
      </w:r>
    </w:p>
    <w:p w14:paraId="511D90AD" w14:textId="77777777" w:rsidR="007C215B" w:rsidRDefault="007C215B" w:rsidP="00993C36">
      <w:pPr>
        <w:shd w:val="clear" w:color="auto" w:fill="B4C6E7"/>
        <w:jc w:val="center"/>
        <w:rPr>
          <w:rFonts w:ascii="Arial" w:hAnsi="Arial" w:cs="Arial"/>
          <w:bCs/>
          <w:i/>
          <w:sz w:val="28"/>
          <w:szCs w:val="28"/>
        </w:rPr>
      </w:pPr>
    </w:p>
    <w:p w14:paraId="5261AA87" w14:textId="03A2CBA8" w:rsidR="007C215B" w:rsidRDefault="007C215B" w:rsidP="007C215B">
      <w:pPr>
        <w:jc w:val="center"/>
        <w:rPr>
          <w:rFonts w:ascii="Lexend Deca" w:hAnsi="Lexend Deca" w:cs="Lexend Deca"/>
        </w:rPr>
      </w:pPr>
    </w:p>
    <w:p w14:paraId="176B9A1D" w14:textId="77777777" w:rsidR="00336FE7" w:rsidRPr="004928E1" w:rsidRDefault="00336FE7" w:rsidP="007C215B">
      <w:pPr>
        <w:jc w:val="center"/>
        <w:rPr>
          <w:rFonts w:ascii="Lexend Deca" w:hAnsi="Lexend Deca" w:cs="Lexend Deca"/>
        </w:rPr>
      </w:pPr>
    </w:p>
    <w:p w14:paraId="46766A17" w14:textId="77777777" w:rsidR="007C215B" w:rsidRDefault="007C215B" w:rsidP="00993C36">
      <w:pPr>
        <w:shd w:val="clear" w:color="auto" w:fill="B4C6E7"/>
        <w:jc w:val="center"/>
        <w:rPr>
          <w:rFonts w:ascii="Arial" w:hAnsi="Arial" w:cs="Arial"/>
          <w:bCs/>
          <w:i/>
          <w:sz w:val="28"/>
          <w:szCs w:val="28"/>
        </w:rPr>
      </w:pPr>
    </w:p>
    <w:p w14:paraId="28150B34" w14:textId="77777777" w:rsidR="00336FE7" w:rsidRPr="007C215B" w:rsidRDefault="00336FE7" w:rsidP="00336FE7">
      <w:pPr>
        <w:shd w:val="clear" w:color="auto" w:fill="B4C6E7"/>
        <w:jc w:val="center"/>
        <w:rPr>
          <w:rFonts w:ascii="Arial" w:hAnsi="Arial" w:cs="Arial"/>
          <w:bCs/>
          <w:i/>
          <w:sz w:val="28"/>
          <w:szCs w:val="28"/>
        </w:rPr>
      </w:pPr>
      <w:r w:rsidRPr="007C215B">
        <w:rPr>
          <w:rFonts w:ascii="Arial" w:hAnsi="Arial" w:cs="Arial"/>
          <w:b/>
          <w:bCs/>
          <w:i/>
          <w:sz w:val="28"/>
          <w:szCs w:val="28"/>
        </w:rPr>
        <w:t>DATE ET HEURE LIMITES DE REMISE DES OFFRES</w:t>
      </w:r>
      <w:r w:rsidRPr="007C215B">
        <w:rPr>
          <w:rFonts w:ascii="Arial" w:hAnsi="Arial" w:cs="Arial"/>
          <w:bCs/>
          <w:i/>
          <w:sz w:val="28"/>
          <w:szCs w:val="28"/>
        </w:rPr>
        <w:t xml:space="preserve"> :</w:t>
      </w:r>
    </w:p>
    <w:p w14:paraId="3D1EEA8D" w14:textId="65352D41" w:rsidR="00993C36" w:rsidRPr="00336FE7" w:rsidRDefault="00336FE7" w:rsidP="00993C36">
      <w:pPr>
        <w:shd w:val="clear" w:color="auto" w:fill="B4C6E7"/>
        <w:jc w:val="center"/>
        <w:rPr>
          <w:rFonts w:ascii="Arial" w:hAnsi="Arial" w:cs="Arial"/>
          <w:b/>
          <w:bCs/>
          <w:i/>
          <w:sz w:val="28"/>
          <w:szCs w:val="28"/>
        </w:rPr>
      </w:pPr>
      <w:r w:rsidRPr="00336FE7">
        <w:rPr>
          <w:rFonts w:ascii="Arial" w:hAnsi="Arial" w:cs="Arial"/>
          <w:b/>
          <w:bCs/>
          <w:i/>
          <w:sz w:val="28"/>
          <w:szCs w:val="28"/>
        </w:rPr>
        <w:t xml:space="preserve">LUNDI </w:t>
      </w:r>
      <w:r w:rsidR="00BE5E8F">
        <w:rPr>
          <w:rFonts w:ascii="Arial" w:hAnsi="Arial" w:cs="Arial"/>
          <w:b/>
          <w:bCs/>
          <w:i/>
          <w:sz w:val="28"/>
          <w:szCs w:val="28"/>
        </w:rPr>
        <w:t>24 AVRIL</w:t>
      </w:r>
      <w:r w:rsidRPr="00336FE7">
        <w:rPr>
          <w:rFonts w:ascii="Arial" w:hAnsi="Arial" w:cs="Arial"/>
          <w:b/>
          <w:bCs/>
          <w:i/>
          <w:sz w:val="28"/>
          <w:szCs w:val="28"/>
        </w:rPr>
        <w:t xml:space="preserve"> A 12H</w:t>
      </w:r>
    </w:p>
    <w:p w14:paraId="3BFBDE4F" w14:textId="77777777" w:rsidR="00336FE7" w:rsidRDefault="00336FE7" w:rsidP="00993C36">
      <w:pPr>
        <w:shd w:val="clear" w:color="auto" w:fill="B4C6E7"/>
        <w:jc w:val="center"/>
        <w:rPr>
          <w:rFonts w:ascii="Arial" w:hAnsi="Arial" w:cs="Arial"/>
          <w:bCs/>
          <w:i/>
          <w:sz w:val="28"/>
          <w:szCs w:val="28"/>
        </w:rPr>
      </w:pPr>
    </w:p>
    <w:p w14:paraId="7BADC3E0" w14:textId="77777777" w:rsidR="00993C36" w:rsidRDefault="00993C36" w:rsidP="00236CD9">
      <w:pPr>
        <w:jc w:val="center"/>
        <w:rPr>
          <w:rFonts w:ascii="Lexend Deca" w:hAnsi="Lexend Deca" w:cs="Lexend Deca"/>
          <w:b/>
          <w:bCs/>
          <w:sz w:val="28"/>
          <w:szCs w:val="28"/>
        </w:rPr>
      </w:pPr>
    </w:p>
    <w:p w14:paraId="43E1D7E3" w14:textId="77777777" w:rsidR="00993C36" w:rsidRDefault="00993C36" w:rsidP="00236CD9">
      <w:pPr>
        <w:jc w:val="center"/>
        <w:rPr>
          <w:rFonts w:ascii="Lexend Deca" w:hAnsi="Lexend Deca" w:cs="Lexend Deca"/>
          <w:b/>
          <w:bCs/>
          <w:sz w:val="28"/>
          <w:szCs w:val="28"/>
        </w:rPr>
      </w:pPr>
    </w:p>
    <w:p w14:paraId="1B0A5A42" w14:textId="009A8B62"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Personne publique / Pouvoir adjudicateur :</w:t>
      </w:r>
    </w:p>
    <w:p w14:paraId="7735560A" w14:textId="77777777" w:rsidR="00236CD9" w:rsidRPr="00236CD9" w:rsidRDefault="00236CD9" w:rsidP="00236CD9">
      <w:pPr>
        <w:jc w:val="center"/>
        <w:rPr>
          <w:rFonts w:ascii="Lexend Deca" w:hAnsi="Lexend Deca" w:cs="Lexend Deca"/>
          <w:b/>
          <w:bCs/>
          <w:sz w:val="28"/>
          <w:szCs w:val="28"/>
        </w:rPr>
      </w:pPr>
    </w:p>
    <w:p w14:paraId="5432A316"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Groupement des établissements en gestion directe de l’AEFE de Fès-Meknès</w:t>
      </w:r>
    </w:p>
    <w:p w14:paraId="35A75ABC"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Lycée Paul Valéry</w:t>
      </w:r>
    </w:p>
    <w:p w14:paraId="7050ACAB"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BPS 34, Avenue Moulay Youssef, Meknès - Maroc</w:t>
      </w:r>
    </w:p>
    <w:p w14:paraId="61FD1C2C" w14:textId="77777777" w:rsidR="00236CD9" w:rsidRPr="00236CD9" w:rsidRDefault="00236CD9" w:rsidP="00236CD9">
      <w:pPr>
        <w:jc w:val="center"/>
        <w:rPr>
          <w:rFonts w:ascii="Lexend Deca" w:hAnsi="Lexend Deca" w:cs="Lexend Deca"/>
          <w:b/>
          <w:bCs/>
          <w:sz w:val="28"/>
          <w:szCs w:val="28"/>
        </w:rPr>
      </w:pPr>
    </w:p>
    <w:p w14:paraId="462EAE28"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Objet de la consultation :</w:t>
      </w:r>
    </w:p>
    <w:p w14:paraId="07DC1D23"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________________________________________________________________</w:t>
      </w:r>
    </w:p>
    <w:p w14:paraId="22566AB5" w14:textId="77777777" w:rsidR="00236CD9" w:rsidRPr="00236CD9" w:rsidRDefault="00236CD9" w:rsidP="00236CD9">
      <w:pPr>
        <w:jc w:val="center"/>
        <w:rPr>
          <w:rFonts w:ascii="Lexend Deca" w:hAnsi="Lexend Deca" w:cs="Lexend Deca"/>
          <w:b/>
          <w:bCs/>
          <w:sz w:val="28"/>
          <w:szCs w:val="28"/>
        </w:rPr>
      </w:pPr>
    </w:p>
    <w:p w14:paraId="1C7C0420" w14:textId="77777777" w:rsidR="00993C36" w:rsidRDefault="00993C36" w:rsidP="00993C36">
      <w:pPr>
        <w:spacing w:after="5" w:line="249" w:lineRule="auto"/>
        <w:ind w:left="263" w:right="711" w:hanging="10"/>
        <w:jc w:val="center"/>
        <w:rPr>
          <w:rFonts w:ascii="Arial" w:hAnsi="Arial" w:cs="Arial"/>
          <w:b/>
        </w:rPr>
      </w:pPr>
      <w:r w:rsidRPr="00C010A6">
        <w:rPr>
          <w:rFonts w:ascii="Arial" w:hAnsi="Arial" w:cs="Arial"/>
          <w:b/>
        </w:rPr>
        <w:t>LOCATION ET MAINTENANCE DU SYSTÈME D’IMPRESSION ET DE REPROGRAPHIE POUR LES ÉTABLISSEMENTS DE L’AEFE</w:t>
      </w:r>
    </w:p>
    <w:p w14:paraId="5CB6F280" w14:textId="77777777" w:rsidR="00993C36" w:rsidRDefault="00993C36" w:rsidP="00993C36">
      <w:pPr>
        <w:spacing w:after="5" w:line="249" w:lineRule="auto"/>
        <w:ind w:left="263" w:right="711" w:hanging="10"/>
        <w:jc w:val="center"/>
        <w:rPr>
          <w:rFonts w:ascii="Arial" w:hAnsi="Arial" w:cs="Arial"/>
          <w:b/>
        </w:rPr>
      </w:pPr>
      <w:r w:rsidRPr="00C010A6">
        <w:rPr>
          <w:rFonts w:ascii="Arial" w:hAnsi="Arial" w:cs="Arial"/>
          <w:b/>
        </w:rPr>
        <w:t xml:space="preserve"> À MEKNÈS-FÈS</w:t>
      </w:r>
    </w:p>
    <w:p w14:paraId="7181FF26" w14:textId="6D850F39" w:rsidR="00993C36" w:rsidRDefault="00993C36" w:rsidP="00993C36">
      <w:pPr>
        <w:spacing w:after="5" w:line="249" w:lineRule="auto"/>
        <w:ind w:left="263" w:right="711" w:hanging="10"/>
        <w:jc w:val="center"/>
        <w:rPr>
          <w:rFonts w:ascii="Arial" w:eastAsia="Arial" w:hAnsi="Arial" w:cs="Arial"/>
          <w:b/>
          <w:color w:val="000000"/>
        </w:rPr>
      </w:pPr>
      <w:r>
        <w:rPr>
          <w:rFonts w:ascii="Arial" w:eastAsia="Arial" w:hAnsi="Arial" w:cs="Arial"/>
          <w:b/>
          <w:color w:val="000000"/>
        </w:rPr>
        <w:t xml:space="preserve">MAPA </w:t>
      </w:r>
      <w:r w:rsidRPr="00CC5D22">
        <w:rPr>
          <w:rFonts w:ascii="Arial" w:eastAsia="Arial" w:hAnsi="Arial" w:cs="Arial"/>
          <w:b/>
          <w:color w:val="000000"/>
        </w:rPr>
        <w:t>n°</w:t>
      </w:r>
      <w:r>
        <w:rPr>
          <w:rFonts w:ascii="Arial" w:eastAsia="Arial" w:hAnsi="Arial" w:cs="Arial"/>
          <w:b/>
          <w:color w:val="000000"/>
        </w:rPr>
        <w:t>202</w:t>
      </w:r>
      <w:r w:rsidR="00BE5E8F">
        <w:rPr>
          <w:rFonts w:ascii="Arial" w:eastAsia="Arial" w:hAnsi="Arial" w:cs="Arial"/>
          <w:b/>
          <w:color w:val="000000"/>
        </w:rPr>
        <w:t>6</w:t>
      </w:r>
      <w:r>
        <w:rPr>
          <w:rFonts w:ascii="Arial" w:eastAsia="Arial" w:hAnsi="Arial" w:cs="Arial"/>
          <w:b/>
          <w:color w:val="000000"/>
        </w:rPr>
        <w:t>/01</w:t>
      </w:r>
    </w:p>
    <w:p w14:paraId="3EBA7367" w14:textId="23FA2F5F"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_______________________________________________________</w:t>
      </w:r>
    </w:p>
    <w:p w14:paraId="1E507DF4" w14:textId="77777777" w:rsidR="00236CD9" w:rsidRPr="00236CD9" w:rsidRDefault="00236CD9" w:rsidP="00236CD9">
      <w:pPr>
        <w:jc w:val="center"/>
        <w:rPr>
          <w:rFonts w:ascii="Lexend Deca" w:hAnsi="Lexend Deca" w:cs="Lexend Deca"/>
          <w:b/>
          <w:bCs/>
          <w:sz w:val="28"/>
          <w:szCs w:val="28"/>
        </w:rPr>
      </w:pPr>
    </w:p>
    <w:p w14:paraId="10FCBE0E"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 xml:space="preserve">Identification du signataire : </w:t>
      </w:r>
    </w:p>
    <w:p w14:paraId="4B13CC58"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L’Ordonnatrice du Groupement des établissements en gestion directe de l’Agence pour l’Enseignement Français à l’Etranger à Fès-Meknès, Mme Nathalie LALANNE</w:t>
      </w:r>
    </w:p>
    <w:p w14:paraId="51931AB8" w14:textId="77777777" w:rsidR="00236CD9" w:rsidRPr="00236CD9" w:rsidRDefault="00236CD9" w:rsidP="00236CD9">
      <w:pPr>
        <w:jc w:val="center"/>
        <w:rPr>
          <w:rFonts w:ascii="Lexend Deca" w:hAnsi="Lexend Deca" w:cs="Lexend Deca"/>
          <w:b/>
          <w:bCs/>
          <w:sz w:val="28"/>
          <w:szCs w:val="28"/>
        </w:rPr>
      </w:pPr>
    </w:p>
    <w:p w14:paraId="1374DB04" w14:textId="77777777" w:rsidR="00236CD9" w:rsidRPr="00236CD9" w:rsidRDefault="00236CD9" w:rsidP="00236CD9">
      <w:pPr>
        <w:jc w:val="center"/>
        <w:rPr>
          <w:rFonts w:ascii="Lexend Deca" w:hAnsi="Lexend Deca" w:cs="Lexend Deca"/>
          <w:b/>
          <w:bCs/>
          <w:sz w:val="28"/>
          <w:szCs w:val="28"/>
        </w:rPr>
      </w:pPr>
      <w:r w:rsidRPr="00236CD9">
        <w:rPr>
          <w:rFonts w:ascii="Lexend Deca" w:hAnsi="Lexend Deca" w:cs="Lexend Deca"/>
          <w:b/>
          <w:bCs/>
          <w:sz w:val="28"/>
          <w:szCs w:val="28"/>
        </w:rPr>
        <w:t xml:space="preserve">Identification du comptable assignataire : </w:t>
      </w:r>
    </w:p>
    <w:p w14:paraId="0502D796" w14:textId="77777777" w:rsidR="00236CD9" w:rsidRPr="00236CD9" w:rsidRDefault="00236CD9" w:rsidP="00236CD9">
      <w:pPr>
        <w:jc w:val="center"/>
        <w:rPr>
          <w:rFonts w:ascii="Lexend Deca" w:hAnsi="Lexend Deca" w:cs="Lexend Deca"/>
          <w:b/>
          <w:bCs/>
          <w:sz w:val="28"/>
          <w:szCs w:val="28"/>
        </w:rPr>
      </w:pPr>
    </w:p>
    <w:p w14:paraId="4A7231A7" w14:textId="53EF5E21" w:rsidR="00280902" w:rsidRPr="004928E1" w:rsidRDefault="00236CD9" w:rsidP="00336FE7">
      <w:pPr>
        <w:jc w:val="center"/>
        <w:rPr>
          <w:rFonts w:ascii="Lexend Deca" w:hAnsi="Lexend Deca" w:cs="Lexend Deca"/>
          <w:b/>
          <w:bCs/>
          <w:sz w:val="32"/>
        </w:rPr>
      </w:pPr>
      <w:r w:rsidRPr="00236CD9">
        <w:rPr>
          <w:rFonts w:ascii="Lexend Deca" w:hAnsi="Lexend Deca" w:cs="Lexend Deca"/>
          <w:b/>
          <w:bCs/>
          <w:sz w:val="28"/>
          <w:szCs w:val="28"/>
        </w:rPr>
        <w:t>L’Agent Comptable du Groupement des établissements en gestion directe de l’Agence pour l’Enseignement Français à l’Etranger à Fès-Meknès, Mme Marie-José BOURGEOIS</w:t>
      </w:r>
    </w:p>
    <w:p w14:paraId="19E7BFCB" w14:textId="77777777" w:rsidR="00280902" w:rsidRPr="004928E1" w:rsidRDefault="00280902">
      <w:pPr>
        <w:pBdr>
          <w:top w:val="double" w:sz="4" w:space="1" w:color="auto"/>
          <w:left w:val="double" w:sz="4" w:space="4" w:color="auto"/>
          <w:bottom w:val="double" w:sz="4" w:space="1" w:color="auto"/>
          <w:right w:val="double" w:sz="4" w:space="4" w:color="auto"/>
        </w:pBdr>
        <w:jc w:val="center"/>
        <w:rPr>
          <w:rFonts w:ascii="Lexend Deca" w:hAnsi="Lexend Deca" w:cs="Lexend Deca"/>
          <w:b/>
          <w:bCs/>
          <w:sz w:val="32"/>
        </w:rPr>
      </w:pPr>
      <w:r w:rsidRPr="004928E1">
        <w:rPr>
          <w:rFonts w:ascii="Lexend Deca" w:hAnsi="Lexend Deca" w:cs="Lexend Deca"/>
          <w:b/>
          <w:bCs/>
          <w:sz w:val="32"/>
        </w:rPr>
        <w:lastRenderedPageBreak/>
        <w:t>SOMMAIRE</w:t>
      </w:r>
    </w:p>
    <w:p w14:paraId="6AB58657" w14:textId="77777777" w:rsidR="00280902" w:rsidRPr="004928E1" w:rsidRDefault="00280902">
      <w:pPr>
        <w:jc w:val="center"/>
        <w:rPr>
          <w:rFonts w:ascii="Lexend Deca" w:hAnsi="Lexend Deca" w:cs="Lexend Deca"/>
          <w:b/>
          <w:bCs/>
          <w:sz w:val="32"/>
        </w:rPr>
      </w:pPr>
    </w:p>
    <w:p w14:paraId="50EFAF44" w14:textId="77777777" w:rsidR="00280902" w:rsidRPr="004928E1" w:rsidRDefault="00280902">
      <w:pPr>
        <w:jc w:val="center"/>
        <w:rPr>
          <w:rFonts w:ascii="Lexend Deca" w:hAnsi="Lexend Deca" w:cs="Lexend Deca"/>
          <w:b/>
          <w:bCs/>
          <w:sz w:val="32"/>
          <w:u w:val="single"/>
        </w:rPr>
      </w:pPr>
    </w:p>
    <w:p w14:paraId="1623A09E" w14:textId="78E04CB1" w:rsidR="0002655C" w:rsidRPr="004928E1" w:rsidRDefault="00280902">
      <w:pPr>
        <w:pStyle w:val="TM1"/>
        <w:rPr>
          <w:rFonts w:ascii="Lexend Deca" w:hAnsi="Lexend Deca" w:cs="Lexend Deca"/>
          <w:color w:val="auto"/>
          <w:sz w:val="22"/>
          <w:szCs w:val="22"/>
        </w:rPr>
      </w:pPr>
      <w:r w:rsidRPr="004928E1">
        <w:rPr>
          <w:rFonts w:ascii="Lexend Deca" w:hAnsi="Lexend Deca" w:cs="Lexend Deca"/>
          <w:b/>
          <w:color w:val="auto"/>
        </w:rPr>
        <w:fldChar w:fldCharType="begin"/>
      </w:r>
      <w:r w:rsidRPr="004928E1">
        <w:rPr>
          <w:rFonts w:ascii="Lexend Deca" w:hAnsi="Lexend Deca" w:cs="Lexend Deca"/>
          <w:b/>
          <w:color w:val="auto"/>
        </w:rPr>
        <w:instrText xml:space="preserve"> TOC \o "1-3" \h \z </w:instrText>
      </w:r>
      <w:r w:rsidRPr="004928E1">
        <w:rPr>
          <w:rFonts w:ascii="Lexend Deca" w:hAnsi="Lexend Deca" w:cs="Lexend Deca"/>
          <w:b/>
          <w:color w:val="auto"/>
        </w:rPr>
        <w:fldChar w:fldCharType="separate"/>
      </w:r>
      <w:hyperlink w:anchor="_Toc516495999" w:history="1">
        <w:r w:rsidR="0002655C" w:rsidRPr="004928E1">
          <w:rPr>
            <w:rStyle w:val="Lienhypertexte"/>
            <w:rFonts w:ascii="Lexend Deca" w:hAnsi="Lexend Deca" w:cs="Lexend Deca"/>
            <w:color w:val="auto"/>
          </w:rPr>
          <w:t>ARTICLE 1 : OBJET DE LA CONSULTATION</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_Toc516495999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3</w:t>
        </w:r>
        <w:r w:rsidR="0002655C" w:rsidRPr="004928E1">
          <w:rPr>
            <w:rFonts w:ascii="Lexend Deca" w:hAnsi="Lexend Deca" w:cs="Lexend Deca"/>
            <w:webHidden/>
            <w:color w:val="auto"/>
          </w:rPr>
          <w:fldChar w:fldCharType="end"/>
        </w:r>
      </w:hyperlink>
    </w:p>
    <w:p w14:paraId="6FD589DD" w14:textId="6449856C" w:rsidR="0002655C" w:rsidRPr="004928E1" w:rsidRDefault="00D96367">
      <w:pPr>
        <w:pStyle w:val="TM1"/>
        <w:rPr>
          <w:rFonts w:ascii="Lexend Deca" w:hAnsi="Lexend Deca" w:cs="Lexend Deca"/>
          <w:color w:val="auto"/>
          <w:sz w:val="22"/>
          <w:szCs w:val="22"/>
        </w:rPr>
      </w:pPr>
      <w:hyperlink w:anchor="_Toc516496000" w:history="1">
        <w:r w:rsidR="0002655C" w:rsidRPr="004928E1">
          <w:rPr>
            <w:rStyle w:val="Lienhypertexte"/>
            <w:rFonts w:ascii="Lexend Deca" w:hAnsi="Lexend Deca" w:cs="Lexend Deca"/>
            <w:color w:val="auto"/>
          </w:rPr>
          <w:t>ARTICLE 2 : ETENDUE DE LA CONSULTATION</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_Toc516496000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3</w:t>
        </w:r>
        <w:r w:rsidR="0002655C" w:rsidRPr="004928E1">
          <w:rPr>
            <w:rFonts w:ascii="Lexend Deca" w:hAnsi="Lexend Deca" w:cs="Lexend Deca"/>
            <w:webHidden/>
            <w:color w:val="auto"/>
          </w:rPr>
          <w:fldChar w:fldCharType="end"/>
        </w:r>
      </w:hyperlink>
    </w:p>
    <w:p w14:paraId="6E16D386" w14:textId="08B344D7" w:rsidR="0002655C" w:rsidRPr="004928E1" w:rsidRDefault="00D96367">
      <w:pPr>
        <w:pStyle w:val="TM1"/>
        <w:rPr>
          <w:rFonts w:ascii="Lexend Deca" w:hAnsi="Lexend Deca" w:cs="Lexend Deca"/>
          <w:color w:val="auto"/>
          <w:sz w:val="22"/>
          <w:szCs w:val="22"/>
        </w:rPr>
      </w:pPr>
      <w:hyperlink w:anchor="_Toc516496001" w:history="1">
        <w:r w:rsidR="0002655C" w:rsidRPr="004928E1">
          <w:rPr>
            <w:rStyle w:val="Lienhypertexte"/>
            <w:rFonts w:ascii="Lexend Deca" w:hAnsi="Lexend Deca" w:cs="Lexend Deca"/>
            <w:color w:val="auto"/>
          </w:rPr>
          <w:t>ARTICLE 3 : VISITE DES LIEUX</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_Toc516496001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3</w:t>
        </w:r>
        <w:r w:rsidR="0002655C" w:rsidRPr="004928E1">
          <w:rPr>
            <w:rFonts w:ascii="Lexend Deca" w:hAnsi="Lexend Deca" w:cs="Lexend Deca"/>
            <w:webHidden/>
            <w:color w:val="auto"/>
          </w:rPr>
          <w:fldChar w:fldCharType="end"/>
        </w:r>
      </w:hyperlink>
    </w:p>
    <w:p w14:paraId="7CBDBFC6" w14:textId="0D84BD3D" w:rsidR="0002655C" w:rsidRPr="004928E1" w:rsidRDefault="00D96367">
      <w:pPr>
        <w:pStyle w:val="TM1"/>
        <w:rPr>
          <w:rFonts w:ascii="Lexend Deca" w:hAnsi="Lexend Deca" w:cs="Lexend Deca"/>
          <w:color w:val="auto"/>
          <w:sz w:val="22"/>
          <w:szCs w:val="22"/>
        </w:rPr>
      </w:pPr>
      <w:hyperlink w:anchor="_Toc516496002" w:history="1">
        <w:r w:rsidR="0002655C" w:rsidRPr="004928E1">
          <w:rPr>
            <w:rStyle w:val="Lienhypertexte"/>
            <w:rFonts w:ascii="Lexend Deca" w:hAnsi="Lexend Deca" w:cs="Lexend Deca"/>
            <w:color w:val="auto"/>
          </w:rPr>
          <w:t>ARTICLE 4 : CONTENU DU DOSSIER DE CONSULTATION</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_Toc516496002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3</w:t>
        </w:r>
        <w:r w:rsidR="0002655C" w:rsidRPr="004928E1">
          <w:rPr>
            <w:rFonts w:ascii="Lexend Deca" w:hAnsi="Lexend Deca" w:cs="Lexend Deca"/>
            <w:webHidden/>
            <w:color w:val="auto"/>
          </w:rPr>
          <w:fldChar w:fldCharType="end"/>
        </w:r>
      </w:hyperlink>
    </w:p>
    <w:p w14:paraId="16731820" w14:textId="4F864179" w:rsidR="0002655C" w:rsidRPr="004928E1" w:rsidRDefault="00D96367">
      <w:pPr>
        <w:pStyle w:val="TM1"/>
        <w:rPr>
          <w:rFonts w:ascii="Lexend Deca" w:hAnsi="Lexend Deca" w:cs="Lexend Deca"/>
          <w:color w:val="auto"/>
          <w:sz w:val="22"/>
          <w:szCs w:val="22"/>
        </w:rPr>
      </w:pPr>
      <w:hyperlink w:anchor="_Toc516496003" w:history="1">
        <w:r w:rsidR="0002655C" w:rsidRPr="004928E1">
          <w:rPr>
            <w:rStyle w:val="Lienhypertexte"/>
            <w:rFonts w:ascii="Lexend Deca" w:hAnsi="Lexend Deca" w:cs="Lexend Deca"/>
            <w:color w:val="auto"/>
          </w:rPr>
          <w:t>ARTICLE 5 : SOUS-TRAITANCE</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_Toc516496003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4</w:t>
        </w:r>
        <w:r w:rsidR="0002655C" w:rsidRPr="004928E1">
          <w:rPr>
            <w:rFonts w:ascii="Lexend Deca" w:hAnsi="Lexend Deca" w:cs="Lexend Deca"/>
            <w:webHidden/>
            <w:color w:val="auto"/>
          </w:rPr>
          <w:fldChar w:fldCharType="end"/>
        </w:r>
      </w:hyperlink>
    </w:p>
    <w:p w14:paraId="58714D94" w14:textId="1CDDD2BB" w:rsidR="0002655C" w:rsidRPr="004928E1" w:rsidRDefault="00D96367">
      <w:pPr>
        <w:pStyle w:val="TM1"/>
        <w:rPr>
          <w:rFonts w:ascii="Lexend Deca" w:hAnsi="Lexend Deca" w:cs="Lexend Deca"/>
          <w:color w:val="auto"/>
          <w:sz w:val="22"/>
          <w:szCs w:val="22"/>
        </w:rPr>
      </w:pPr>
      <w:hyperlink w:anchor="_Toc516496004" w:history="1">
        <w:r w:rsidR="00C815F1" w:rsidRPr="004928E1">
          <w:rPr>
            <w:rStyle w:val="Lienhypertexte"/>
            <w:rFonts w:ascii="Lexend Deca" w:hAnsi="Lexend Deca" w:cs="Lexend Deca"/>
            <w:color w:val="auto"/>
          </w:rPr>
          <w:t>ARTICLE 6 : VARIANTES ET</w:t>
        </w:r>
        <w:r w:rsidR="0002655C" w:rsidRPr="004928E1">
          <w:rPr>
            <w:rStyle w:val="Lienhypertexte"/>
            <w:rFonts w:ascii="Lexend Deca" w:hAnsi="Lexend Deca" w:cs="Lexend Deca"/>
            <w:color w:val="auto"/>
          </w:rPr>
          <w:t xml:space="preserve"> TRANCHES</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_Toc516496004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4</w:t>
        </w:r>
        <w:r w:rsidR="0002655C" w:rsidRPr="004928E1">
          <w:rPr>
            <w:rFonts w:ascii="Lexend Deca" w:hAnsi="Lexend Deca" w:cs="Lexend Deca"/>
            <w:webHidden/>
            <w:color w:val="auto"/>
          </w:rPr>
          <w:fldChar w:fldCharType="end"/>
        </w:r>
      </w:hyperlink>
    </w:p>
    <w:p w14:paraId="0DBA0B53" w14:textId="234385C8" w:rsidR="0002655C" w:rsidRPr="004928E1" w:rsidRDefault="00D96367">
      <w:pPr>
        <w:pStyle w:val="TM1"/>
        <w:rPr>
          <w:rFonts w:ascii="Lexend Deca" w:hAnsi="Lexend Deca" w:cs="Lexend Deca"/>
          <w:color w:val="auto"/>
          <w:sz w:val="22"/>
          <w:szCs w:val="22"/>
        </w:rPr>
      </w:pPr>
      <w:hyperlink w:anchor="_Toc516496005" w:history="1">
        <w:r w:rsidR="0002655C" w:rsidRPr="004928E1">
          <w:rPr>
            <w:rStyle w:val="Lienhypertexte"/>
            <w:rFonts w:ascii="Lexend Deca" w:hAnsi="Lexend Deca" w:cs="Lexend Deca"/>
            <w:color w:val="auto"/>
          </w:rPr>
          <w:t>ARTICLE 7 : DUREE ET DELAIS D’EXECUTION DU MARCHE</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_Toc516496005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4</w:t>
        </w:r>
        <w:r w:rsidR="0002655C" w:rsidRPr="004928E1">
          <w:rPr>
            <w:rFonts w:ascii="Lexend Deca" w:hAnsi="Lexend Deca" w:cs="Lexend Deca"/>
            <w:webHidden/>
            <w:color w:val="auto"/>
          </w:rPr>
          <w:fldChar w:fldCharType="end"/>
        </w:r>
      </w:hyperlink>
    </w:p>
    <w:p w14:paraId="3551197D" w14:textId="147F8551" w:rsidR="0002655C" w:rsidRPr="004928E1" w:rsidRDefault="00D96367">
      <w:pPr>
        <w:pStyle w:val="TM1"/>
        <w:rPr>
          <w:rFonts w:ascii="Lexend Deca" w:hAnsi="Lexend Deca" w:cs="Lexend Deca"/>
          <w:color w:val="auto"/>
          <w:sz w:val="22"/>
          <w:szCs w:val="22"/>
        </w:rPr>
      </w:pPr>
      <w:hyperlink w:anchor="_Toc516496006" w:history="1">
        <w:r w:rsidR="0002655C" w:rsidRPr="004928E1">
          <w:rPr>
            <w:rStyle w:val="Lienhypertexte"/>
            <w:rFonts w:ascii="Lexend Deca" w:hAnsi="Lexend Deca" w:cs="Lexend Deca"/>
            <w:color w:val="auto"/>
          </w:rPr>
          <w:t>ARTICLE 8 : OBTENTION DES DOCUMENTS DE LA CONSULTATION</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_Toc516496006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4</w:t>
        </w:r>
        <w:r w:rsidR="0002655C" w:rsidRPr="004928E1">
          <w:rPr>
            <w:rFonts w:ascii="Lexend Deca" w:hAnsi="Lexend Deca" w:cs="Lexend Deca"/>
            <w:webHidden/>
            <w:color w:val="auto"/>
          </w:rPr>
          <w:fldChar w:fldCharType="end"/>
        </w:r>
      </w:hyperlink>
    </w:p>
    <w:p w14:paraId="034B9BF1" w14:textId="1EBEF2C3" w:rsidR="0002655C" w:rsidRPr="004928E1" w:rsidRDefault="00D96367">
      <w:pPr>
        <w:pStyle w:val="TM1"/>
        <w:rPr>
          <w:rFonts w:ascii="Lexend Deca" w:hAnsi="Lexend Deca" w:cs="Lexend Deca"/>
          <w:color w:val="auto"/>
          <w:sz w:val="22"/>
          <w:szCs w:val="22"/>
        </w:rPr>
      </w:pPr>
      <w:hyperlink w:anchor="_Toc516496007" w:history="1">
        <w:r w:rsidR="0002655C" w:rsidRPr="004928E1">
          <w:rPr>
            <w:rStyle w:val="Lienhypertexte"/>
            <w:rFonts w:ascii="Lexend Deca" w:hAnsi="Lexend Deca" w:cs="Lexend Deca"/>
            <w:color w:val="auto"/>
          </w:rPr>
          <w:t>ARTICLE 9 : REMISE DES CANDIDATURES ET DES OFFRES</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_Toc516496007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4</w:t>
        </w:r>
        <w:r w:rsidR="0002655C" w:rsidRPr="004928E1">
          <w:rPr>
            <w:rFonts w:ascii="Lexend Deca" w:hAnsi="Lexend Deca" w:cs="Lexend Deca"/>
            <w:webHidden/>
            <w:color w:val="auto"/>
          </w:rPr>
          <w:fldChar w:fldCharType="end"/>
        </w:r>
      </w:hyperlink>
    </w:p>
    <w:p w14:paraId="06AA23A0" w14:textId="5C67B94E" w:rsidR="0002655C" w:rsidRPr="004928E1" w:rsidRDefault="00D96367">
      <w:pPr>
        <w:pStyle w:val="TM1"/>
        <w:rPr>
          <w:rFonts w:ascii="Lexend Deca" w:hAnsi="Lexend Deca" w:cs="Lexend Deca"/>
          <w:color w:val="auto"/>
          <w:sz w:val="22"/>
          <w:szCs w:val="22"/>
        </w:rPr>
      </w:pPr>
      <w:hyperlink w:anchor="_Toc516496008" w:history="1">
        <w:r w:rsidR="0002655C" w:rsidRPr="004928E1">
          <w:rPr>
            <w:rStyle w:val="Lienhypertexte"/>
            <w:rFonts w:ascii="Lexend Deca" w:hAnsi="Lexend Deca" w:cs="Lexend Deca"/>
            <w:color w:val="auto"/>
          </w:rPr>
          <w:t>ARTICLE 10 : CONTENU DES CANDIDATURES ET DES OFFRES</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_Toc516496008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5</w:t>
        </w:r>
        <w:r w:rsidR="0002655C" w:rsidRPr="004928E1">
          <w:rPr>
            <w:rFonts w:ascii="Lexend Deca" w:hAnsi="Lexend Deca" w:cs="Lexend Deca"/>
            <w:webHidden/>
            <w:color w:val="auto"/>
          </w:rPr>
          <w:fldChar w:fldCharType="end"/>
        </w:r>
      </w:hyperlink>
    </w:p>
    <w:p w14:paraId="48257802" w14:textId="4053A973" w:rsidR="0002655C" w:rsidRPr="004928E1" w:rsidRDefault="00D96367">
      <w:pPr>
        <w:pStyle w:val="TM1"/>
        <w:rPr>
          <w:rFonts w:ascii="Lexend Deca" w:hAnsi="Lexend Deca" w:cs="Lexend Deca"/>
          <w:color w:val="auto"/>
          <w:sz w:val="22"/>
          <w:szCs w:val="22"/>
        </w:rPr>
      </w:pPr>
      <w:hyperlink w:anchor="_Toc516496009" w:history="1">
        <w:r w:rsidR="0002655C" w:rsidRPr="004928E1">
          <w:rPr>
            <w:rStyle w:val="Lienhypertexte"/>
            <w:rFonts w:ascii="Lexend Deca" w:hAnsi="Lexend Deca" w:cs="Lexend Deca"/>
            <w:color w:val="auto"/>
          </w:rPr>
          <w:t>ARTICLE 11 : JUGEMENT DES CANDIDATURES ET DES OFFRES</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_Toc516496009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6</w:t>
        </w:r>
        <w:r w:rsidR="0002655C" w:rsidRPr="004928E1">
          <w:rPr>
            <w:rFonts w:ascii="Lexend Deca" w:hAnsi="Lexend Deca" w:cs="Lexend Deca"/>
            <w:webHidden/>
            <w:color w:val="auto"/>
          </w:rPr>
          <w:fldChar w:fldCharType="end"/>
        </w:r>
      </w:hyperlink>
    </w:p>
    <w:p w14:paraId="6079CF1D" w14:textId="48DE4E7C" w:rsidR="0002655C" w:rsidRPr="004928E1" w:rsidRDefault="00D96367">
      <w:pPr>
        <w:pStyle w:val="TM1"/>
        <w:rPr>
          <w:rFonts w:ascii="Lexend Deca" w:hAnsi="Lexend Deca" w:cs="Lexend Deca"/>
          <w:color w:val="auto"/>
          <w:sz w:val="22"/>
          <w:szCs w:val="22"/>
        </w:rPr>
      </w:pPr>
      <w:hyperlink w:anchor="_Toc516496010" w:history="1">
        <w:r w:rsidR="0002655C" w:rsidRPr="004928E1">
          <w:rPr>
            <w:rStyle w:val="Lienhypertexte"/>
            <w:rFonts w:ascii="Lexend Deca" w:hAnsi="Lexend Deca" w:cs="Lexend Deca"/>
            <w:color w:val="auto"/>
          </w:rPr>
          <w:t>ARTICLE 12 : RENSEIGNEMENTS COMPLEMENTAIRES</w:t>
        </w:r>
        <w:r w:rsidR="0002655C" w:rsidRPr="004928E1">
          <w:rPr>
            <w:rFonts w:ascii="Lexend Deca" w:hAnsi="Lexend Deca" w:cs="Lexend Deca"/>
            <w:webHidden/>
            <w:color w:val="auto"/>
          </w:rPr>
          <w:tab/>
        </w:r>
        <w:r w:rsidR="0002655C" w:rsidRPr="004928E1">
          <w:rPr>
            <w:rFonts w:ascii="Lexend Deca" w:hAnsi="Lexend Deca" w:cs="Lexend Deca"/>
            <w:webHidden/>
            <w:color w:val="auto"/>
          </w:rPr>
          <w:fldChar w:fldCharType="begin"/>
        </w:r>
        <w:r w:rsidR="0002655C" w:rsidRPr="004928E1">
          <w:rPr>
            <w:rFonts w:ascii="Lexend Deca" w:hAnsi="Lexend Deca" w:cs="Lexend Deca"/>
            <w:webHidden/>
            <w:color w:val="auto"/>
          </w:rPr>
          <w:instrText xml:space="preserve"> PAGEREF _Toc516496010 \h </w:instrText>
        </w:r>
        <w:r w:rsidR="0002655C" w:rsidRPr="004928E1">
          <w:rPr>
            <w:rFonts w:ascii="Lexend Deca" w:hAnsi="Lexend Deca" w:cs="Lexend Deca"/>
            <w:webHidden/>
            <w:color w:val="auto"/>
          </w:rPr>
        </w:r>
        <w:r w:rsidR="0002655C" w:rsidRPr="004928E1">
          <w:rPr>
            <w:rFonts w:ascii="Lexend Deca" w:hAnsi="Lexend Deca" w:cs="Lexend Deca"/>
            <w:webHidden/>
            <w:color w:val="auto"/>
          </w:rPr>
          <w:fldChar w:fldCharType="separate"/>
        </w:r>
        <w:r w:rsidR="00200885">
          <w:rPr>
            <w:rFonts w:ascii="Lexend Deca" w:hAnsi="Lexend Deca" w:cs="Lexend Deca"/>
            <w:webHidden/>
            <w:color w:val="auto"/>
          </w:rPr>
          <w:t>6</w:t>
        </w:r>
        <w:r w:rsidR="0002655C" w:rsidRPr="004928E1">
          <w:rPr>
            <w:rFonts w:ascii="Lexend Deca" w:hAnsi="Lexend Deca" w:cs="Lexend Deca"/>
            <w:webHidden/>
            <w:color w:val="auto"/>
          </w:rPr>
          <w:fldChar w:fldCharType="end"/>
        </w:r>
      </w:hyperlink>
    </w:p>
    <w:p w14:paraId="3C0B79C1" w14:textId="77777777" w:rsidR="00280902" w:rsidRPr="004928E1" w:rsidRDefault="00280902">
      <w:pPr>
        <w:rPr>
          <w:rFonts w:ascii="Lexend Deca" w:hAnsi="Lexend Deca" w:cs="Lexend Deca"/>
          <w:b/>
          <w:noProof/>
          <w:color w:val="FF0000"/>
          <w:szCs w:val="22"/>
        </w:rPr>
      </w:pPr>
      <w:r w:rsidRPr="004928E1">
        <w:rPr>
          <w:rFonts w:ascii="Lexend Deca" w:hAnsi="Lexend Deca" w:cs="Lexend Deca"/>
          <w:b/>
          <w:noProof/>
          <w:szCs w:val="22"/>
        </w:rPr>
        <w:fldChar w:fldCharType="end"/>
      </w:r>
    </w:p>
    <w:p w14:paraId="1F4AC25F" w14:textId="77777777" w:rsidR="00F3484A" w:rsidRPr="004928E1" w:rsidRDefault="00F3484A">
      <w:pPr>
        <w:rPr>
          <w:rFonts w:ascii="Lexend Deca" w:hAnsi="Lexend Deca" w:cs="Lexend Deca"/>
          <w:b/>
          <w:noProof/>
          <w:color w:val="FF0000"/>
          <w:szCs w:val="22"/>
        </w:rPr>
      </w:pPr>
    </w:p>
    <w:p w14:paraId="120F8783" w14:textId="77777777" w:rsidR="00280902" w:rsidRPr="004928E1" w:rsidRDefault="00280902">
      <w:pPr>
        <w:jc w:val="both"/>
        <w:rPr>
          <w:rFonts w:ascii="Lexend Deca" w:hAnsi="Lexend Deca" w:cs="Lexend Deca"/>
          <w:sz w:val="22"/>
          <w:u w:val="single"/>
        </w:rPr>
      </w:pPr>
    </w:p>
    <w:p w14:paraId="78CE6DA0" w14:textId="77777777" w:rsidR="00280902" w:rsidRPr="004928E1" w:rsidRDefault="00280902">
      <w:pPr>
        <w:jc w:val="both"/>
        <w:rPr>
          <w:rFonts w:ascii="Lexend Deca" w:hAnsi="Lexend Deca" w:cs="Lexend Deca"/>
          <w:color w:val="4F81BD"/>
          <w:sz w:val="22"/>
          <w:u w:val="single"/>
        </w:rPr>
      </w:pPr>
      <w:r w:rsidRPr="004928E1">
        <w:rPr>
          <w:rFonts w:ascii="Lexend Deca" w:hAnsi="Lexend Deca" w:cs="Lexend Deca"/>
          <w:sz w:val="22"/>
          <w:u w:val="single"/>
        </w:rPr>
        <w:br w:type="page"/>
      </w:r>
    </w:p>
    <w:p w14:paraId="22508671" w14:textId="77777777" w:rsidR="00280902" w:rsidRPr="004928E1" w:rsidRDefault="00280902">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0" w:name="_Toc516495999"/>
      <w:r w:rsidRPr="004928E1">
        <w:rPr>
          <w:rFonts w:ascii="Lexend Deca" w:hAnsi="Lexend Deca" w:cs="Lexend Deca"/>
          <w:color w:val="4F81BD"/>
          <w:u w:val="none"/>
        </w:rPr>
        <w:lastRenderedPageBreak/>
        <w:t>ARTICLE 1 : OBJET DE LA CONSULTATION</w:t>
      </w:r>
      <w:bookmarkEnd w:id="0"/>
    </w:p>
    <w:p w14:paraId="06426583" w14:textId="77777777" w:rsidR="00280902" w:rsidRPr="004928E1" w:rsidRDefault="00280902">
      <w:pPr>
        <w:jc w:val="both"/>
        <w:rPr>
          <w:rFonts w:ascii="Lexend Deca" w:hAnsi="Lexend Deca" w:cs="Lexend Deca"/>
          <w:sz w:val="22"/>
        </w:rPr>
      </w:pPr>
    </w:p>
    <w:p w14:paraId="660ED1E5" w14:textId="77777777" w:rsidR="00624D78" w:rsidRPr="00624D78" w:rsidRDefault="00624D78" w:rsidP="00624D78">
      <w:pPr>
        <w:jc w:val="both"/>
        <w:rPr>
          <w:rFonts w:ascii="Lexend Deca" w:hAnsi="Lexend Deca" w:cs="Lexend Deca"/>
          <w:sz w:val="20"/>
          <w:szCs w:val="20"/>
        </w:rPr>
      </w:pPr>
      <w:r w:rsidRPr="00624D78">
        <w:rPr>
          <w:rFonts w:ascii="Lexend Deca" w:hAnsi="Lexend Deca" w:cs="Lexend Deca"/>
          <w:sz w:val="20"/>
          <w:szCs w:val="20"/>
        </w:rPr>
        <w:t>Le présent marché a pour objet de confier au titulaire la mise à disposition, la location et la maintenance complète d’un système d’impression et de reprographie, incluant, selon l’option retenue, l’exploitation d’un centre de reprographie avec personnel dédié, au profit des établissements en gestion directe de l’AEFE à Meknès et Fès.</w:t>
      </w:r>
    </w:p>
    <w:p w14:paraId="619729DD" w14:textId="77777777" w:rsidR="00624D78" w:rsidRPr="00624D78" w:rsidRDefault="00624D78" w:rsidP="00624D78">
      <w:pPr>
        <w:jc w:val="both"/>
        <w:rPr>
          <w:rFonts w:ascii="Lexend Deca" w:hAnsi="Lexend Deca" w:cs="Lexend Deca"/>
          <w:sz w:val="20"/>
          <w:szCs w:val="20"/>
        </w:rPr>
      </w:pPr>
      <w:r w:rsidRPr="00624D78">
        <w:rPr>
          <w:rFonts w:ascii="Lexend Deca" w:hAnsi="Lexend Deca" w:cs="Lexend Deca"/>
          <w:sz w:val="20"/>
          <w:szCs w:val="20"/>
        </w:rPr>
        <w:t>Il s’agit d’un marché ordinaire mono-attributaire, alloti géographiquement, ne comportant ni tranches ni prestations fractionnées.</w:t>
      </w:r>
    </w:p>
    <w:p w14:paraId="7F2DDDCC" w14:textId="77777777" w:rsidR="00624D78" w:rsidRPr="00624D78" w:rsidRDefault="00624D78" w:rsidP="00624D78">
      <w:pPr>
        <w:jc w:val="both"/>
        <w:rPr>
          <w:rFonts w:ascii="Lexend Deca" w:hAnsi="Lexend Deca" w:cs="Lexend Deca"/>
          <w:sz w:val="20"/>
          <w:szCs w:val="20"/>
        </w:rPr>
      </w:pPr>
      <w:r w:rsidRPr="00624D78">
        <w:rPr>
          <w:rFonts w:ascii="Lexend Deca" w:hAnsi="Lexend Deca" w:cs="Lexend Deca"/>
          <w:sz w:val="20"/>
          <w:szCs w:val="20"/>
        </w:rPr>
        <w:t>Le marché est décomposé en deux (02) lots :</w:t>
      </w:r>
    </w:p>
    <w:p w14:paraId="1DA2C523" w14:textId="77777777" w:rsidR="00624D78" w:rsidRPr="00624D78" w:rsidRDefault="00624D78" w:rsidP="00624D78">
      <w:pPr>
        <w:numPr>
          <w:ilvl w:val="0"/>
          <w:numId w:val="48"/>
        </w:numPr>
        <w:jc w:val="both"/>
        <w:rPr>
          <w:rFonts w:ascii="Lexend Deca" w:hAnsi="Lexend Deca" w:cs="Lexend Deca"/>
          <w:sz w:val="20"/>
          <w:szCs w:val="20"/>
        </w:rPr>
      </w:pPr>
      <w:r w:rsidRPr="00624D78">
        <w:rPr>
          <w:rFonts w:ascii="Lexend Deca" w:hAnsi="Lexend Deca" w:cs="Lexend Deca"/>
          <w:sz w:val="20"/>
          <w:szCs w:val="20"/>
        </w:rPr>
        <w:t>Lot n°1 : Fès – GSU La Fontaine</w:t>
      </w:r>
    </w:p>
    <w:p w14:paraId="08718418" w14:textId="77777777" w:rsidR="00624D78" w:rsidRPr="00624D78" w:rsidRDefault="00624D78" w:rsidP="00624D78">
      <w:pPr>
        <w:numPr>
          <w:ilvl w:val="0"/>
          <w:numId w:val="48"/>
        </w:numPr>
        <w:jc w:val="both"/>
        <w:rPr>
          <w:rFonts w:ascii="Lexend Deca" w:hAnsi="Lexend Deca" w:cs="Lexend Deca"/>
          <w:sz w:val="20"/>
          <w:szCs w:val="20"/>
        </w:rPr>
      </w:pPr>
      <w:r w:rsidRPr="00624D78">
        <w:rPr>
          <w:rFonts w:ascii="Lexend Deca" w:hAnsi="Lexend Deca" w:cs="Lexend Deca"/>
          <w:sz w:val="20"/>
          <w:szCs w:val="20"/>
        </w:rPr>
        <w:t>Lot n°2 : Meknès – Lycée Paul Valéry</w:t>
      </w:r>
    </w:p>
    <w:p w14:paraId="540B66EE" w14:textId="5F4E7585" w:rsidR="00993C36" w:rsidRPr="00993C36" w:rsidRDefault="00993C36" w:rsidP="00993C36">
      <w:pPr>
        <w:jc w:val="both"/>
        <w:rPr>
          <w:rFonts w:ascii="Lexend Deca" w:hAnsi="Lexend Deca" w:cs="Lexend Deca"/>
          <w:sz w:val="20"/>
          <w:szCs w:val="20"/>
        </w:rPr>
      </w:pPr>
    </w:p>
    <w:p w14:paraId="5478888F" w14:textId="77777777" w:rsidR="00993C36" w:rsidRPr="00993C36" w:rsidRDefault="00993C36" w:rsidP="00993C36">
      <w:pPr>
        <w:jc w:val="both"/>
        <w:rPr>
          <w:rFonts w:ascii="Lexend Deca" w:hAnsi="Lexend Deca" w:cs="Lexend Deca"/>
          <w:b/>
          <w:bCs/>
          <w:sz w:val="20"/>
          <w:szCs w:val="20"/>
        </w:rPr>
      </w:pPr>
      <w:r w:rsidRPr="00993C36">
        <w:rPr>
          <w:rFonts w:ascii="Lexend Deca" w:hAnsi="Lexend Deca" w:cs="Lexend Deca"/>
          <w:b/>
          <w:bCs/>
          <w:sz w:val="20"/>
          <w:szCs w:val="20"/>
        </w:rPr>
        <w:t>Décomposition financière</w:t>
      </w:r>
    </w:p>
    <w:p w14:paraId="07F8867B" w14:textId="77777777" w:rsidR="00624D78" w:rsidRPr="00624D78" w:rsidRDefault="00624D78" w:rsidP="00624D78">
      <w:pPr>
        <w:jc w:val="both"/>
        <w:rPr>
          <w:rFonts w:ascii="Lexend Deca" w:hAnsi="Lexend Deca" w:cs="Lexend Deca"/>
          <w:sz w:val="20"/>
          <w:szCs w:val="20"/>
        </w:rPr>
      </w:pPr>
      <w:r w:rsidRPr="00624D78">
        <w:rPr>
          <w:rFonts w:ascii="Lexend Deca" w:hAnsi="Lexend Deca" w:cs="Lexend Deca"/>
          <w:sz w:val="20"/>
          <w:szCs w:val="20"/>
        </w:rPr>
        <w:t>Le Bordereau de Décomposition du Prix Global et Forfaitaire (BDPGF) comprend, par lot et selon l’option retenue (A1, A2, B1 ou B2) :</w:t>
      </w:r>
    </w:p>
    <w:p w14:paraId="644BD1E1" w14:textId="77777777" w:rsidR="00624D78" w:rsidRPr="00624D78" w:rsidRDefault="00624D78" w:rsidP="00624D78">
      <w:pPr>
        <w:numPr>
          <w:ilvl w:val="0"/>
          <w:numId w:val="49"/>
        </w:numPr>
        <w:jc w:val="both"/>
        <w:rPr>
          <w:rFonts w:ascii="Lexend Deca" w:hAnsi="Lexend Deca" w:cs="Lexend Deca"/>
          <w:sz w:val="20"/>
          <w:szCs w:val="20"/>
        </w:rPr>
      </w:pPr>
      <w:r w:rsidRPr="00624D78">
        <w:rPr>
          <w:rFonts w:ascii="Lexend Deca" w:hAnsi="Lexend Deca" w:cs="Lexend Deca"/>
          <w:sz w:val="20"/>
          <w:szCs w:val="20"/>
        </w:rPr>
        <w:t>un prix forfaitaire annuel, lissé sur douze (12) mois, couvrant la location des équipements, la maintenance, les consommables et, le cas échéant, l’exploitation du centre de reprographie ainsi que la mise à disposition d’un agent reprographe.</w:t>
      </w:r>
    </w:p>
    <w:p w14:paraId="4BBFA397" w14:textId="77777777" w:rsidR="00624D78" w:rsidRPr="00624D78" w:rsidRDefault="00624D78" w:rsidP="00624D78">
      <w:pPr>
        <w:jc w:val="both"/>
        <w:rPr>
          <w:rFonts w:ascii="Lexend Deca" w:hAnsi="Lexend Deca" w:cs="Lexend Deca"/>
          <w:sz w:val="20"/>
          <w:szCs w:val="20"/>
        </w:rPr>
      </w:pPr>
      <w:r w:rsidRPr="00624D78">
        <w:rPr>
          <w:rFonts w:ascii="Lexend Deca" w:hAnsi="Lexend Deca" w:cs="Lexend Deca"/>
          <w:sz w:val="20"/>
          <w:szCs w:val="20"/>
        </w:rPr>
        <w:t>Le Bordereau des Prix Unitaires (BPU) comprend :</w:t>
      </w:r>
    </w:p>
    <w:p w14:paraId="11F3C58E" w14:textId="77777777" w:rsidR="00624D78" w:rsidRPr="00624D78" w:rsidRDefault="00624D78" w:rsidP="00624D78">
      <w:pPr>
        <w:numPr>
          <w:ilvl w:val="0"/>
          <w:numId w:val="50"/>
        </w:numPr>
        <w:jc w:val="both"/>
        <w:rPr>
          <w:rFonts w:ascii="Lexend Deca" w:hAnsi="Lexend Deca" w:cs="Lexend Deca"/>
          <w:sz w:val="20"/>
          <w:szCs w:val="20"/>
        </w:rPr>
      </w:pPr>
      <w:r w:rsidRPr="00624D78">
        <w:rPr>
          <w:rFonts w:ascii="Lexend Deca" w:hAnsi="Lexend Deca" w:cs="Lexend Deca"/>
          <w:sz w:val="20"/>
          <w:szCs w:val="20"/>
        </w:rPr>
        <w:t>les prix unitaires applicables aux prestations complémentaires, notamment les copies au-delà des volumes inclus, les ajustements du parc de matériel ou toute prestation ponctuelle prévue au Cahier des Charges.</w:t>
      </w:r>
    </w:p>
    <w:p w14:paraId="55D3F874" w14:textId="61257730" w:rsidR="00993C36" w:rsidRPr="00993C36" w:rsidRDefault="00993C36" w:rsidP="00993C36">
      <w:pPr>
        <w:jc w:val="both"/>
        <w:rPr>
          <w:rFonts w:ascii="Lexend Deca" w:hAnsi="Lexend Deca" w:cs="Lexend Deca"/>
          <w:sz w:val="20"/>
          <w:szCs w:val="20"/>
        </w:rPr>
      </w:pPr>
    </w:p>
    <w:p w14:paraId="3FEF4DB0" w14:textId="77777777" w:rsidR="00993C36" w:rsidRPr="00993C36" w:rsidRDefault="00993C36" w:rsidP="00993C36">
      <w:pPr>
        <w:jc w:val="both"/>
        <w:rPr>
          <w:rFonts w:ascii="Lexend Deca" w:hAnsi="Lexend Deca" w:cs="Lexend Deca"/>
          <w:b/>
          <w:bCs/>
          <w:sz w:val="20"/>
          <w:szCs w:val="20"/>
        </w:rPr>
      </w:pPr>
      <w:r w:rsidRPr="00993C36">
        <w:rPr>
          <w:rFonts w:ascii="Lexend Deca" w:hAnsi="Lexend Deca" w:cs="Lexend Deca"/>
          <w:b/>
          <w:bCs/>
          <w:sz w:val="20"/>
          <w:szCs w:val="20"/>
        </w:rPr>
        <w:t>Conditions d’exécution</w:t>
      </w:r>
    </w:p>
    <w:p w14:paraId="5A8420B8" w14:textId="77777777" w:rsidR="00993C36" w:rsidRPr="00993C36" w:rsidRDefault="00993C36" w:rsidP="00993C36">
      <w:pPr>
        <w:jc w:val="both"/>
        <w:rPr>
          <w:rFonts w:ascii="Lexend Deca" w:hAnsi="Lexend Deca" w:cs="Lexend Deca"/>
          <w:sz w:val="20"/>
          <w:szCs w:val="20"/>
        </w:rPr>
      </w:pPr>
      <w:r w:rsidRPr="00993C36">
        <w:rPr>
          <w:rFonts w:ascii="Lexend Deca" w:hAnsi="Lexend Deca" w:cs="Lexend Deca"/>
          <w:sz w:val="20"/>
          <w:szCs w:val="20"/>
        </w:rPr>
        <w:t xml:space="preserve">L’exécution du marché est soumise aux conditions techniques et contractuelles décrites dans le </w:t>
      </w:r>
      <w:r w:rsidRPr="00993C36">
        <w:rPr>
          <w:rFonts w:ascii="Lexend Deca" w:hAnsi="Lexend Deca" w:cs="Lexend Deca"/>
          <w:b/>
          <w:bCs/>
          <w:sz w:val="20"/>
          <w:szCs w:val="20"/>
        </w:rPr>
        <w:t>Cahier des Charges (CCP)</w:t>
      </w:r>
      <w:r w:rsidRPr="00993C36">
        <w:rPr>
          <w:rFonts w:ascii="Lexend Deca" w:hAnsi="Lexend Deca" w:cs="Lexend Deca"/>
          <w:sz w:val="20"/>
          <w:szCs w:val="20"/>
        </w:rPr>
        <w:t>, lequel définit le détail de l’ensemble des prestations attendues.</w:t>
      </w:r>
    </w:p>
    <w:p w14:paraId="19E80D23" w14:textId="77777777" w:rsidR="00993C36" w:rsidRPr="00993C36" w:rsidRDefault="00993C36" w:rsidP="00993C36">
      <w:pPr>
        <w:jc w:val="both"/>
        <w:rPr>
          <w:rFonts w:ascii="Lexend Deca" w:hAnsi="Lexend Deca" w:cs="Lexend Deca"/>
          <w:sz w:val="20"/>
          <w:szCs w:val="20"/>
        </w:rPr>
      </w:pPr>
      <w:r w:rsidRPr="00993C36">
        <w:rPr>
          <w:rFonts w:ascii="Lexend Deca" w:hAnsi="Lexend Deca" w:cs="Lexend Deca"/>
          <w:sz w:val="20"/>
          <w:szCs w:val="20"/>
        </w:rPr>
        <w:t xml:space="preserve">L’ensemble des prestations demandées est précisé dans les </w:t>
      </w:r>
      <w:r w:rsidRPr="00993C36">
        <w:rPr>
          <w:rFonts w:ascii="Lexend Deca" w:hAnsi="Lexend Deca" w:cs="Lexend Deca"/>
          <w:b/>
          <w:bCs/>
          <w:sz w:val="20"/>
          <w:szCs w:val="20"/>
        </w:rPr>
        <w:t>annexes au Cahier des Charges</w:t>
      </w:r>
      <w:r w:rsidRPr="00993C36">
        <w:rPr>
          <w:rFonts w:ascii="Lexend Deca" w:hAnsi="Lexend Deca" w:cs="Lexend Deca"/>
          <w:sz w:val="20"/>
          <w:szCs w:val="20"/>
        </w:rPr>
        <w:t>, lesquelles font partie intégrante du marché.</w:t>
      </w:r>
    </w:p>
    <w:p w14:paraId="0D342D88" w14:textId="77777777" w:rsidR="00CC5914" w:rsidRPr="004928E1" w:rsidRDefault="00CC5914" w:rsidP="00A64945">
      <w:pPr>
        <w:jc w:val="both"/>
        <w:rPr>
          <w:rFonts w:ascii="Lexend Deca" w:hAnsi="Lexend Deca" w:cs="Lexend Deca"/>
          <w:color w:val="FF0000"/>
          <w:sz w:val="20"/>
          <w:szCs w:val="20"/>
        </w:rPr>
      </w:pPr>
    </w:p>
    <w:p w14:paraId="25C376A7" w14:textId="77777777" w:rsidR="00280902" w:rsidRPr="004928E1" w:rsidRDefault="00280902">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rPr>
      </w:pPr>
      <w:bookmarkStart w:id="1" w:name="_Toc516496000"/>
      <w:r w:rsidRPr="004928E1">
        <w:rPr>
          <w:rFonts w:ascii="Lexend Deca" w:hAnsi="Lexend Deca" w:cs="Lexend Deca"/>
          <w:color w:val="4F81BD"/>
          <w:u w:val="none"/>
        </w:rPr>
        <w:t>ARTICLE 2 : ETENDUE DE LA CONSULTATION</w:t>
      </w:r>
      <w:bookmarkEnd w:id="1"/>
    </w:p>
    <w:p w14:paraId="56AB99A4" w14:textId="77777777" w:rsidR="00280902" w:rsidRPr="004928E1" w:rsidRDefault="00280902">
      <w:pPr>
        <w:pStyle w:val="Normal2"/>
        <w:ind w:left="0" w:firstLine="0"/>
        <w:rPr>
          <w:rFonts w:ascii="Lexend Deca" w:hAnsi="Lexend Deca" w:cs="Lexend Deca"/>
        </w:rPr>
      </w:pPr>
    </w:p>
    <w:p w14:paraId="2682DE99" w14:textId="77777777" w:rsidR="00624D78" w:rsidRPr="00624D78" w:rsidRDefault="00624D78" w:rsidP="00624D78">
      <w:pPr>
        <w:pStyle w:val="2meniveau"/>
        <w:ind w:right="141" w:firstLine="0"/>
        <w:rPr>
          <w:rFonts w:ascii="Lexend Deca" w:hAnsi="Lexend Deca" w:cs="Lexend Deca"/>
          <w:sz w:val="20"/>
          <w:szCs w:val="20"/>
        </w:rPr>
      </w:pPr>
      <w:r w:rsidRPr="00624D78">
        <w:rPr>
          <w:rFonts w:ascii="Lexend Deca" w:hAnsi="Lexend Deca" w:cs="Lexend Deca"/>
          <w:sz w:val="20"/>
          <w:szCs w:val="20"/>
        </w:rPr>
        <w:t>Les candidats peuvent se présenter soit en qualité de candidat individuel, soit en qualité de membre d’un groupement. Ils ne peuvent cumuler ces deux qualités.</w:t>
      </w:r>
    </w:p>
    <w:p w14:paraId="05A24A5C" w14:textId="77777777" w:rsidR="00624D78" w:rsidRPr="00624D78" w:rsidRDefault="00624D78" w:rsidP="00624D78">
      <w:pPr>
        <w:pStyle w:val="2meniveau"/>
        <w:ind w:right="141" w:firstLine="0"/>
        <w:rPr>
          <w:rFonts w:ascii="Lexend Deca" w:hAnsi="Lexend Deca" w:cs="Lexend Deca"/>
          <w:sz w:val="20"/>
          <w:szCs w:val="20"/>
        </w:rPr>
      </w:pPr>
      <w:r w:rsidRPr="00624D78">
        <w:rPr>
          <w:rFonts w:ascii="Lexend Deca" w:hAnsi="Lexend Deca" w:cs="Lexend Deca"/>
          <w:sz w:val="20"/>
          <w:szCs w:val="20"/>
        </w:rPr>
        <w:t>Un même prestataire ne peut être mandataire de plus d’un groupement pour le présent marché.</w:t>
      </w:r>
    </w:p>
    <w:p w14:paraId="3E0B566E" w14:textId="77777777" w:rsidR="00624D78" w:rsidRPr="00624D78" w:rsidRDefault="00624D78" w:rsidP="00624D78">
      <w:pPr>
        <w:pStyle w:val="2meniveau"/>
        <w:ind w:right="141" w:firstLine="0"/>
        <w:rPr>
          <w:rFonts w:ascii="Lexend Deca" w:hAnsi="Lexend Deca" w:cs="Lexend Deca"/>
          <w:sz w:val="20"/>
          <w:szCs w:val="20"/>
        </w:rPr>
      </w:pPr>
      <w:r w:rsidRPr="00624D78">
        <w:rPr>
          <w:rFonts w:ascii="Lexend Deca" w:hAnsi="Lexend Deca" w:cs="Lexend Deca"/>
          <w:sz w:val="20"/>
          <w:szCs w:val="20"/>
        </w:rPr>
        <w:t>Le pouvoir adjudicateur n’impose aucune forme de groupement aux attributaires.</w:t>
      </w:r>
    </w:p>
    <w:p w14:paraId="53FF9DD7" w14:textId="77777777" w:rsidR="00624D78" w:rsidRPr="00624D78" w:rsidRDefault="00624D78" w:rsidP="00624D78">
      <w:pPr>
        <w:pStyle w:val="2meniveau"/>
        <w:ind w:right="141" w:firstLine="0"/>
        <w:rPr>
          <w:rFonts w:ascii="Lexend Deca" w:hAnsi="Lexend Deca" w:cs="Lexend Deca"/>
          <w:sz w:val="20"/>
          <w:szCs w:val="20"/>
        </w:rPr>
      </w:pPr>
      <w:r w:rsidRPr="00624D78">
        <w:rPr>
          <w:rFonts w:ascii="Lexend Deca" w:hAnsi="Lexend Deca" w:cs="Lexend Deca"/>
          <w:sz w:val="20"/>
          <w:szCs w:val="20"/>
        </w:rPr>
        <w:t>En cas de candidature sous forme de groupement conjoint ou solidaire, l’ensemble des pièces administratives et techniques exigées devra être fourni pour chacun des membres du groupement.</w:t>
      </w:r>
    </w:p>
    <w:p w14:paraId="10571FD1" w14:textId="77777777" w:rsidR="00624D78" w:rsidRPr="00624D78" w:rsidRDefault="00624D78" w:rsidP="00624D78">
      <w:pPr>
        <w:pStyle w:val="2meniveau"/>
        <w:ind w:right="141" w:firstLine="0"/>
        <w:rPr>
          <w:rFonts w:ascii="Lexend Deca" w:hAnsi="Lexend Deca" w:cs="Lexend Deca"/>
          <w:sz w:val="20"/>
          <w:szCs w:val="20"/>
        </w:rPr>
      </w:pPr>
      <w:r w:rsidRPr="00624D78">
        <w:rPr>
          <w:rFonts w:ascii="Lexend Deca" w:hAnsi="Lexend Deca" w:cs="Lexend Deca"/>
          <w:sz w:val="20"/>
          <w:szCs w:val="20"/>
        </w:rPr>
        <w:t>La lettre de candidature devra être dûment complétée et signée par le mandataire habilité à engager l’ensemble des membres du groupement.</w:t>
      </w:r>
    </w:p>
    <w:p w14:paraId="796C5F2D" w14:textId="77777777" w:rsidR="00624D78" w:rsidRPr="00624D78" w:rsidRDefault="00624D78" w:rsidP="00624D78">
      <w:pPr>
        <w:pStyle w:val="2meniveau"/>
        <w:ind w:right="141" w:firstLine="0"/>
        <w:rPr>
          <w:rFonts w:ascii="Lexend Deca" w:hAnsi="Lexend Deca" w:cs="Lexend Deca"/>
          <w:sz w:val="20"/>
          <w:szCs w:val="20"/>
        </w:rPr>
      </w:pPr>
      <w:r w:rsidRPr="00624D78">
        <w:rPr>
          <w:rFonts w:ascii="Lexend Deca" w:hAnsi="Lexend Deca" w:cs="Lexend Deca"/>
          <w:sz w:val="20"/>
          <w:szCs w:val="20"/>
        </w:rPr>
        <w:t>Une même personne physique ne peut représenter plus d’un candidat pour le présent marché.</w:t>
      </w:r>
    </w:p>
    <w:p w14:paraId="34F70E2A" w14:textId="62FB1678" w:rsidR="00193C50" w:rsidRPr="004928E1" w:rsidRDefault="00193C50" w:rsidP="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2" w:name="_Toc516496001"/>
      <w:r w:rsidRPr="004928E1">
        <w:rPr>
          <w:rFonts w:ascii="Lexend Deca" w:hAnsi="Lexend Deca" w:cs="Lexend Deca"/>
          <w:color w:val="4F81BD"/>
          <w:u w:val="none"/>
        </w:rPr>
        <w:t>ARTICLE 3 : VISITE DES LIEUX</w:t>
      </w:r>
      <w:bookmarkEnd w:id="2"/>
    </w:p>
    <w:p w14:paraId="04E71F14" w14:textId="77777777" w:rsidR="00CC5914" w:rsidRDefault="00CC5914" w:rsidP="00CC5914">
      <w:pPr>
        <w:jc w:val="both"/>
        <w:rPr>
          <w:rFonts w:ascii="Lexend Deca" w:hAnsi="Lexend Deca" w:cs="Lexend Deca"/>
          <w:sz w:val="20"/>
          <w:szCs w:val="20"/>
        </w:rPr>
      </w:pPr>
    </w:p>
    <w:p w14:paraId="319FF01F" w14:textId="327923C2" w:rsidR="00CC5914" w:rsidRPr="00CC5914" w:rsidRDefault="00CC5914" w:rsidP="00CC5914">
      <w:pPr>
        <w:jc w:val="both"/>
        <w:rPr>
          <w:rFonts w:ascii="Lexend Deca" w:hAnsi="Lexend Deca" w:cs="Lexend Deca"/>
          <w:sz w:val="20"/>
          <w:szCs w:val="20"/>
        </w:rPr>
      </w:pPr>
      <w:r w:rsidRPr="00CC5914">
        <w:rPr>
          <w:rFonts w:ascii="Lexend Deca" w:hAnsi="Lexend Deca" w:cs="Lexend Deca"/>
          <w:sz w:val="20"/>
          <w:szCs w:val="20"/>
        </w:rPr>
        <w:t xml:space="preserve">La visite des lieux est </w:t>
      </w:r>
      <w:r w:rsidRPr="00CC5914">
        <w:rPr>
          <w:rFonts w:ascii="Lexend Deca" w:hAnsi="Lexend Deca" w:cs="Lexend Deca"/>
          <w:b/>
          <w:sz w:val="20"/>
          <w:szCs w:val="20"/>
        </w:rPr>
        <w:t>obligatoire et devra être réalisée</w:t>
      </w:r>
      <w:r w:rsidR="00200885">
        <w:rPr>
          <w:rFonts w:ascii="Lexend Deca" w:hAnsi="Lexend Deca" w:cs="Lexend Deca"/>
          <w:b/>
          <w:sz w:val="20"/>
          <w:szCs w:val="20"/>
        </w:rPr>
        <w:t xml:space="preserve"> du </w:t>
      </w:r>
      <w:r w:rsidR="00993C36">
        <w:rPr>
          <w:rFonts w:ascii="Lexend Deca" w:hAnsi="Lexend Deca" w:cs="Lexend Deca"/>
          <w:b/>
          <w:sz w:val="20"/>
          <w:szCs w:val="20"/>
        </w:rPr>
        <w:t>09 au 13 mars 2026</w:t>
      </w:r>
      <w:r w:rsidRPr="00CC5914">
        <w:rPr>
          <w:rFonts w:ascii="Lexend Deca" w:hAnsi="Lexend Deca" w:cs="Lexend Deca"/>
          <w:sz w:val="20"/>
          <w:szCs w:val="20"/>
        </w:rPr>
        <w:t>.</w:t>
      </w:r>
    </w:p>
    <w:p w14:paraId="3BA50AE5"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La non-visite des lieux entraînera l’élimination de l’offre.</w:t>
      </w:r>
    </w:p>
    <w:p w14:paraId="459FB427"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Le rendez-vous devra être sollicité par téléphone au moins vingt-quatre (24) heures à l’avance.</w:t>
      </w:r>
    </w:p>
    <w:p w14:paraId="1ACF2884"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La visite pourra être organisée tous les jours, hors périodes de fermeture et jours fériés.</w:t>
      </w:r>
    </w:p>
    <w:p w14:paraId="756C4823" w14:textId="77777777" w:rsidR="00083E3F" w:rsidRPr="004928E1" w:rsidRDefault="00083E3F" w:rsidP="00083E3F">
      <w:pPr>
        <w:jc w:val="both"/>
        <w:rPr>
          <w:rFonts w:ascii="Lexend Deca" w:hAnsi="Lexend Deca" w:cs="Lexend Deca"/>
          <w:b/>
          <w:sz w:val="20"/>
          <w:szCs w:val="20"/>
        </w:rPr>
      </w:pPr>
    </w:p>
    <w:p w14:paraId="561863EB" w14:textId="77777777" w:rsidR="00193C50" w:rsidRPr="004928E1" w:rsidRDefault="00193C50" w:rsidP="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3" w:name="_Toc511641978"/>
      <w:bookmarkStart w:id="4" w:name="_Toc516496002"/>
      <w:r w:rsidRPr="004928E1">
        <w:rPr>
          <w:rFonts w:ascii="Lexend Deca" w:hAnsi="Lexend Deca" w:cs="Lexend Deca"/>
          <w:color w:val="4F81BD"/>
          <w:u w:val="none"/>
        </w:rPr>
        <w:t>ARTICLE 4</w:t>
      </w:r>
      <w:r w:rsidR="00280902" w:rsidRPr="004928E1">
        <w:rPr>
          <w:rFonts w:ascii="Lexend Deca" w:hAnsi="Lexend Deca" w:cs="Lexend Deca"/>
          <w:color w:val="4F81BD"/>
          <w:u w:val="none"/>
        </w:rPr>
        <w:t xml:space="preserve"> : CONTENU DU DOSSIER DE CONSULTATION</w:t>
      </w:r>
      <w:bookmarkEnd w:id="3"/>
      <w:bookmarkEnd w:id="4"/>
    </w:p>
    <w:p w14:paraId="00BE1C4C" w14:textId="77777777" w:rsidR="00280902" w:rsidRPr="004928E1" w:rsidRDefault="00280902">
      <w:pPr>
        <w:jc w:val="both"/>
        <w:rPr>
          <w:rFonts w:ascii="Lexend Deca" w:hAnsi="Lexend Deca" w:cs="Lexend Deca"/>
          <w:sz w:val="22"/>
        </w:rPr>
      </w:pPr>
    </w:p>
    <w:p w14:paraId="18502EA2" w14:textId="77777777" w:rsidR="00280902" w:rsidRPr="004928E1" w:rsidRDefault="00280902">
      <w:pPr>
        <w:jc w:val="both"/>
        <w:rPr>
          <w:rFonts w:ascii="Lexend Deca" w:hAnsi="Lexend Deca" w:cs="Lexend Deca"/>
          <w:color w:val="FF0000"/>
          <w:sz w:val="20"/>
          <w:szCs w:val="20"/>
        </w:rPr>
      </w:pPr>
    </w:p>
    <w:tbl>
      <w:tblPr>
        <w:tblW w:w="93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7620"/>
      </w:tblGrid>
      <w:tr w:rsidR="00280902" w:rsidRPr="004928E1" w14:paraId="54A16FC9" w14:textId="77777777">
        <w:tc>
          <w:tcPr>
            <w:tcW w:w="1702" w:type="dxa"/>
          </w:tcPr>
          <w:p w14:paraId="5719B7F8" w14:textId="77777777" w:rsidR="00280902" w:rsidRPr="004928E1" w:rsidRDefault="00280902">
            <w:pPr>
              <w:jc w:val="both"/>
              <w:rPr>
                <w:rFonts w:ascii="Lexend Deca" w:hAnsi="Lexend Deca" w:cs="Lexend Deca"/>
                <w:sz w:val="20"/>
                <w:szCs w:val="20"/>
              </w:rPr>
            </w:pPr>
            <w:r w:rsidRPr="004928E1">
              <w:rPr>
                <w:rFonts w:ascii="Lexend Deca" w:hAnsi="Lexend Deca" w:cs="Lexend Deca"/>
                <w:sz w:val="20"/>
                <w:szCs w:val="20"/>
              </w:rPr>
              <w:t>1</w:t>
            </w:r>
            <w:r w:rsidRPr="004928E1">
              <w:rPr>
                <w:rFonts w:ascii="Lexend Deca" w:hAnsi="Lexend Deca" w:cs="Lexend Deca"/>
                <w:sz w:val="20"/>
                <w:szCs w:val="20"/>
                <w:vertAlign w:val="superscript"/>
              </w:rPr>
              <w:t>er</w:t>
            </w:r>
            <w:r w:rsidRPr="004928E1">
              <w:rPr>
                <w:rFonts w:ascii="Lexend Deca" w:hAnsi="Lexend Deca" w:cs="Lexend Deca"/>
                <w:sz w:val="20"/>
                <w:szCs w:val="20"/>
              </w:rPr>
              <w:t xml:space="preserve"> document</w:t>
            </w:r>
          </w:p>
        </w:tc>
        <w:tc>
          <w:tcPr>
            <w:tcW w:w="7620" w:type="dxa"/>
          </w:tcPr>
          <w:p w14:paraId="10B39680" w14:textId="77777777" w:rsidR="00280902" w:rsidRPr="004928E1" w:rsidRDefault="00280902">
            <w:pPr>
              <w:jc w:val="both"/>
              <w:rPr>
                <w:rFonts w:ascii="Lexend Deca" w:hAnsi="Lexend Deca" w:cs="Lexend Deca"/>
                <w:sz w:val="20"/>
                <w:szCs w:val="20"/>
              </w:rPr>
            </w:pPr>
            <w:r w:rsidRPr="004928E1">
              <w:rPr>
                <w:rFonts w:ascii="Lexend Deca" w:hAnsi="Lexend Deca" w:cs="Lexend Deca"/>
                <w:sz w:val="20"/>
                <w:szCs w:val="20"/>
              </w:rPr>
              <w:t>Rè</w:t>
            </w:r>
            <w:r w:rsidR="00C01569" w:rsidRPr="004928E1">
              <w:rPr>
                <w:rFonts w:ascii="Lexend Deca" w:hAnsi="Lexend Deca" w:cs="Lexend Deca"/>
                <w:sz w:val="20"/>
                <w:szCs w:val="20"/>
              </w:rPr>
              <w:t>glement de la Consultation (RC</w:t>
            </w:r>
            <w:r w:rsidRPr="004928E1">
              <w:rPr>
                <w:rFonts w:ascii="Lexend Deca" w:hAnsi="Lexend Deca" w:cs="Lexend Deca"/>
                <w:sz w:val="20"/>
                <w:szCs w:val="20"/>
              </w:rPr>
              <w:t>)</w:t>
            </w:r>
          </w:p>
        </w:tc>
      </w:tr>
      <w:tr w:rsidR="00280902" w:rsidRPr="004928E1" w14:paraId="1B438645" w14:textId="77777777">
        <w:tc>
          <w:tcPr>
            <w:tcW w:w="1702" w:type="dxa"/>
          </w:tcPr>
          <w:p w14:paraId="504A5034" w14:textId="77777777" w:rsidR="00280902" w:rsidRPr="004928E1" w:rsidRDefault="00280902">
            <w:pPr>
              <w:jc w:val="both"/>
              <w:rPr>
                <w:rFonts w:ascii="Lexend Deca" w:hAnsi="Lexend Deca" w:cs="Lexend Deca"/>
                <w:sz w:val="20"/>
                <w:szCs w:val="20"/>
              </w:rPr>
            </w:pPr>
            <w:r w:rsidRPr="004928E1">
              <w:rPr>
                <w:rFonts w:ascii="Lexend Deca" w:hAnsi="Lexend Deca" w:cs="Lexend Deca"/>
                <w:sz w:val="20"/>
                <w:szCs w:val="20"/>
              </w:rPr>
              <w:t>2</w:t>
            </w:r>
            <w:r w:rsidR="00300C4E" w:rsidRPr="004928E1">
              <w:rPr>
                <w:rFonts w:ascii="Lexend Deca" w:hAnsi="Lexend Deca" w:cs="Lexend Deca"/>
                <w:sz w:val="20"/>
                <w:szCs w:val="20"/>
                <w:vertAlign w:val="superscript"/>
              </w:rPr>
              <w:t xml:space="preserve">e </w:t>
            </w:r>
            <w:r w:rsidRPr="004928E1">
              <w:rPr>
                <w:rFonts w:ascii="Lexend Deca" w:hAnsi="Lexend Deca" w:cs="Lexend Deca"/>
                <w:sz w:val="20"/>
                <w:szCs w:val="20"/>
              </w:rPr>
              <w:t>document</w:t>
            </w:r>
          </w:p>
        </w:tc>
        <w:tc>
          <w:tcPr>
            <w:tcW w:w="7620" w:type="dxa"/>
          </w:tcPr>
          <w:p w14:paraId="4DF3C118" w14:textId="77777777" w:rsidR="00280902" w:rsidRPr="004928E1" w:rsidRDefault="00280902">
            <w:pPr>
              <w:jc w:val="both"/>
              <w:rPr>
                <w:rFonts w:ascii="Lexend Deca" w:hAnsi="Lexend Deca" w:cs="Lexend Deca"/>
                <w:sz w:val="20"/>
                <w:szCs w:val="20"/>
              </w:rPr>
            </w:pPr>
            <w:r w:rsidRPr="004928E1">
              <w:rPr>
                <w:rFonts w:ascii="Lexend Deca" w:hAnsi="Lexend Deca" w:cs="Lexend Deca"/>
                <w:sz w:val="20"/>
                <w:szCs w:val="20"/>
              </w:rPr>
              <w:t>A</w:t>
            </w:r>
            <w:r w:rsidR="00F36A16" w:rsidRPr="004928E1">
              <w:rPr>
                <w:rFonts w:ascii="Lexend Deca" w:hAnsi="Lexend Deca" w:cs="Lexend Deca"/>
                <w:sz w:val="20"/>
                <w:szCs w:val="20"/>
              </w:rPr>
              <w:t>cte d’E</w:t>
            </w:r>
            <w:r w:rsidR="00C01569" w:rsidRPr="004928E1">
              <w:rPr>
                <w:rFonts w:ascii="Lexend Deca" w:hAnsi="Lexend Deca" w:cs="Lexend Deca"/>
                <w:sz w:val="20"/>
                <w:szCs w:val="20"/>
              </w:rPr>
              <w:t>ngagement (AE</w:t>
            </w:r>
            <w:r w:rsidRPr="004928E1">
              <w:rPr>
                <w:rFonts w:ascii="Lexend Deca" w:hAnsi="Lexend Deca" w:cs="Lexend Deca"/>
                <w:sz w:val="20"/>
                <w:szCs w:val="20"/>
              </w:rPr>
              <w:t>)</w:t>
            </w:r>
          </w:p>
        </w:tc>
      </w:tr>
      <w:tr w:rsidR="00F36A16" w:rsidRPr="004928E1" w14:paraId="148CE841" w14:textId="77777777">
        <w:tc>
          <w:tcPr>
            <w:tcW w:w="1702" w:type="dxa"/>
          </w:tcPr>
          <w:p w14:paraId="0882C2A9" w14:textId="77777777" w:rsidR="00F36A16" w:rsidRPr="004928E1" w:rsidRDefault="00F36A16">
            <w:pPr>
              <w:jc w:val="both"/>
              <w:rPr>
                <w:rFonts w:ascii="Lexend Deca" w:hAnsi="Lexend Deca" w:cs="Lexend Deca"/>
                <w:sz w:val="20"/>
                <w:szCs w:val="20"/>
              </w:rPr>
            </w:pPr>
            <w:r w:rsidRPr="004928E1">
              <w:rPr>
                <w:rFonts w:ascii="Lexend Deca" w:hAnsi="Lexend Deca" w:cs="Lexend Deca"/>
                <w:sz w:val="20"/>
                <w:szCs w:val="20"/>
              </w:rPr>
              <w:t>3</w:t>
            </w:r>
            <w:r w:rsidRPr="004928E1">
              <w:rPr>
                <w:rFonts w:ascii="Lexend Deca" w:hAnsi="Lexend Deca" w:cs="Lexend Deca"/>
                <w:sz w:val="20"/>
                <w:szCs w:val="20"/>
                <w:vertAlign w:val="superscript"/>
              </w:rPr>
              <w:t>e</w:t>
            </w:r>
            <w:r w:rsidRPr="004928E1">
              <w:rPr>
                <w:rFonts w:ascii="Lexend Deca" w:hAnsi="Lexend Deca" w:cs="Lexend Deca"/>
                <w:sz w:val="20"/>
                <w:szCs w:val="20"/>
              </w:rPr>
              <w:t xml:space="preserve"> document</w:t>
            </w:r>
          </w:p>
        </w:tc>
        <w:tc>
          <w:tcPr>
            <w:tcW w:w="7620" w:type="dxa"/>
          </w:tcPr>
          <w:p w14:paraId="1B728CB6" w14:textId="2DBDD20D" w:rsidR="00F36A16" w:rsidRPr="004928E1" w:rsidRDefault="00F36A16" w:rsidP="00FE6A01">
            <w:pPr>
              <w:jc w:val="both"/>
              <w:rPr>
                <w:rFonts w:ascii="Lexend Deca" w:hAnsi="Lexend Deca" w:cs="Lexend Deca"/>
                <w:sz w:val="20"/>
                <w:szCs w:val="20"/>
              </w:rPr>
            </w:pPr>
            <w:r w:rsidRPr="004928E1">
              <w:rPr>
                <w:rFonts w:ascii="Lexend Deca" w:hAnsi="Lexend Deca" w:cs="Lexend Deca"/>
                <w:sz w:val="20"/>
                <w:szCs w:val="20"/>
              </w:rPr>
              <w:t>Cahier des Charges</w:t>
            </w:r>
            <w:r w:rsidR="00CC5914">
              <w:rPr>
                <w:rFonts w:ascii="Lexend Deca" w:hAnsi="Lexend Deca" w:cs="Lexend Deca"/>
                <w:sz w:val="20"/>
                <w:szCs w:val="20"/>
              </w:rPr>
              <w:t xml:space="preserve"> Particulières</w:t>
            </w:r>
            <w:r w:rsidRPr="004928E1">
              <w:rPr>
                <w:rFonts w:ascii="Lexend Deca" w:hAnsi="Lexend Deca" w:cs="Lexend Deca"/>
                <w:sz w:val="20"/>
                <w:szCs w:val="20"/>
              </w:rPr>
              <w:t xml:space="preserve"> (CC</w:t>
            </w:r>
            <w:r w:rsidR="00CC5914">
              <w:rPr>
                <w:rFonts w:ascii="Lexend Deca" w:hAnsi="Lexend Deca" w:cs="Lexend Deca"/>
                <w:sz w:val="20"/>
                <w:szCs w:val="20"/>
              </w:rPr>
              <w:t>P</w:t>
            </w:r>
            <w:r w:rsidRPr="004928E1">
              <w:rPr>
                <w:rFonts w:ascii="Lexend Deca" w:hAnsi="Lexend Deca" w:cs="Lexend Deca"/>
                <w:sz w:val="20"/>
                <w:szCs w:val="20"/>
              </w:rPr>
              <w:t>)</w:t>
            </w:r>
            <w:r w:rsidR="00993C36">
              <w:rPr>
                <w:rFonts w:ascii="Lexend Deca" w:hAnsi="Lexend Deca" w:cs="Lexend Deca"/>
                <w:sz w:val="20"/>
                <w:szCs w:val="20"/>
              </w:rPr>
              <w:t xml:space="preserve"> et </w:t>
            </w:r>
            <w:r w:rsidR="00FE6A01">
              <w:rPr>
                <w:rFonts w:ascii="Lexend Deca" w:hAnsi="Lexend Deca" w:cs="Lexend Deca"/>
                <w:sz w:val="20"/>
                <w:szCs w:val="20"/>
              </w:rPr>
              <w:t>ses</w:t>
            </w:r>
            <w:r w:rsidR="00993C36">
              <w:rPr>
                <w:rFonts w:ascii="Lexend Deca" w:hAnsi="Lexend Deca" w:cs="Lexend Deca"/>
                <w:sz w:val="20"/>
                <w:szCs w:val="20"/>
              </w:rPr>
              <w:t xml:space="preserve"> annexes</w:t>
            </w:r>
          </w:p>
        </w:tc>
      </w:tr>
      <w:tr w:rsidR="00280902" w:rsidRPr="004928E1" w14:paraId="254E2A36" w14:textId="77777777">
        <w:tc>
          <w:tcPr>
            <w:tcW w:w="1702" w:type="dxa"/>
          </w:tcPr>
          <w:p w14:paraId="7CB6B9AF" w14:textId="77777777" w:rsidR="00280902" w:rsidRPr="004928E1" w:rsidRDefault="00F36A16">
            <w:pPr>
              <w:jc w:val="both"/>
              <w:rPr>
                <w:rFonts w:ascii="Lexend Deca" w:hAnsi="Lexend Deca" w:cs="Lexend Deca"/>
                <w:sz w:val="20"/>
                <w:szCs w:val="20"/>
              </w:rPr>
            </w:pPr>
            <w:r w:rsidRPr="004928E1">
              <w:rPr>
                <w:rFonts w:ascii="Lexend Deca" w:hAnsi="Lexend Deca" w:cs="Lexend Deca"/>
                <w:sz w:val="20"/>
                <w:szCs w:val="20"/>
              </w:rPr>
              <w:lastRenderedPageBreak/>
              <w:t>4</w:t>
            </w:r>
            <w:r w:rsidR="00280902" w:rsidRPr="004928E1">
              <w:rPr>
                <w:rFonts w:ascii="Lexend Deca" w:hAnsi="Lexend Deca" w:cs="Lexend Deca"/>
                <w:sz w:val="20"/>
                <w:szCs w:val="20"/>
                <w:vertAlign w:val="superscript"/>
              </w:rPr>
              <w:t>e</w:t>
            </w:r>
            <w:r w:rsidR="00280902" w:rsidRPr="004928E1">
              <w:rPr>
                <w:rFonts w:ascii="Lexend Deca" w:hAnsi="Lexend Deca" w:cs="Lexend Deca"/>
                <w:sz w:val="20"/>
                <w:szCs w:val="20"/>
              </w:rPr>
              <w:t xml:space="preserve"> document</w:t>
            </w:r>
          </w:p>
        </w:tc>
        <w:tc>
          <w:tcPr>
            <w:tcW w:w="7620" w:type="dxa"/>
          </w:tcPr>
          <w:p w14:paraId="08FE77FF" w14:textId="5C32C714" w:rsidR="00280902" w:rsidRPr="004928E1" w:rsidRDefault="00F36A16" w:rsidP="00300C4E">
            <w:pPr>
              <w:jc w:val="both"/>
              <w:rPr>
                <w:rFonts w:ascii="Lexend Deca" w:hAnsi="Lexend Deca" w:cs="Lexend Deca"/>
                <w:sz w:val="20"/>
                <w:szCs w:val="20"/>
              </w:rPr>
            </w:pPr>
            <w:r w:rsidRPr="004928E1">
              <w:rPr>
                <w:rFonts w:ascii="Lexend Deca" w:hAnsi="Lexend Deca" w:cs="Lexend Deca"/>
                <w:sz w:val="20"/>
                <w:szCs w:val="20"/>
              </w:rPr>
              <w:t>Bordereau d</w:t>
            </w:r>
            <w:r w:rsidR="00DF2E41" w:rsidRPr="004928E1">
              <w:rPr>
                <w:rFonts w:ascii="Lexend Deca" w:hAnsi="Lexend Deca" w:cs="Lexend Deca"/>
                <w:sz w:val="20"/>
                <w:szCs w:val="20"/>
              </w:rPr>
              <w:t>e Décomposition du Prix Global et F</w:t>
            </w:r>
            <w:r w:rsidR="00300C4E" w:rsidRPr="004928E1">
              <w:rPr>
                <w:rFonts w:ascii="Lexend Deca" w:hAnsi="Lexend Deca" w:cs="Lexend Deca"/>
                <w:sz w:val="20"/>
                <w:szCs w:val="20"/>
              </w:rPr>
              <w:t>orfaitaire (</w:t>
            </w:r>
            <w:r w:rsidR="00FE6A01">
              <w:rPr>
                <w:rFonts w:ascii="Lexend Deca" w:hAnsi="Lexend Deca" w:cs="Lexend Deca"/>
                <w:sz w:val="20"/>
                <w:szCs w:val="20"/>
              </w:rPr>
              <w:t>B</w:t>
            </w:r>
            <w:r w:rsidR="00300C4E" w:rsidRPr="004928E1">
              <w:rPr>
                <w:rFonts w:ascii="Lexend Deca" w:hAnsi="Lexend Deca" w:cs="Lexend Deca"/>
                <w:sz w:val="20"/>
                <w:szCs w:val="20"/>
              </w:rPr>
              <w:t>DPGF)</w:t>
            </w:r>
            <w:r w:rsidRPr="004928E1">
              <w:rPr>
                <w:rFonts w:ascii="Lexend Deca" w:hAnsi="Lexend Deca" w:cs="Lexend Deca"/>
                <w:sz w:val="20"/>
                <w:szCs w:val="20"/>
              </w:rPr>
              <w:t xml:space="preserve"> </w:t>
            </w:r>
          </w:p>
        </w:tc>
      </w:tr>
      <w:tr w:rsidR="00300C4E" w:rsidRPr="004928E1" w14:paraId="70DEEAF4" w14:textId="77777777">
        <w:tc>
          <w:tcPr>
            <w:tcW w:w="1702" w:type="dxa"/>
          </w:tcPr>
          <w:p w14:paraId="42B6126A" w14:textId="77777777" w:rsidR="00300C4E" w:rsidRPr="004928E1" w:rsidRDefault="00300C4E">
            <w:pPr>
              <w:jc w:val="both"/>
              <w:rPr>
                <w:rFonts w:ascii="Lexend Deca" w:hAnsi="Lexend Deca" w:cs="Lexend Deca"/>
                <w:sz w:val="20"/>
                <w:szCs w:val="20"/>
              </w:rPr>
            </w:pPr>
            <w:r w:rsidRPr="004928E1">
              <w:rPr>
                <w:rFonts w:ascii="Lexend Deca" w:hAnsi="Lexend Deca" w:cs="Lexend Deca"/>
                <w:sz w:val="20"/>
                <w:szCs w:val="20"/>
              </w:rPr>
              <w:t>5</w:t>
            </w:r>
            <w:r w:rsidRPr="004928E1">
              <w:rPr>
                <w:rFonts w:ascii="Lexend Deca" w:hAnsi="Lexend Deca" w:cs="Lexend Deca"/>
                <w:sz w:val="20"/>
                <w:szCs w:val="20"/>
                <w:vertAlign w:val="superscript"/>
              </w:rPr>
              <w:t>e</w:t>
            </w:r>
            <w:r w:rsidRPr="004928E1">
              <w:rPr>
                <w:rFonts w:ascii="Lexend Deca" w:hAnsi="Lexend Deca" w:cs="Lexend Deca"/>
                <w:sz w:val="20"/>
                <w:szCs w:val="20"/>
              </w:rPr>
              <w:t xml:space="preserve"> document </w:t>
            </w:r>
          </w:p>
        </w:tc>
        <w:tc>
          <w:tcPr>
            <w:tcW w:w="7620" w:type="dxa"/>
          </w:tcPr>
          <w:p w14:paraId="5DED3A35" w14:textId="77777777" w:rsidR="007440EE" w:rsidRPr="004928E1" w:rsidRDefault="00DF2E41" w:rsidP="00300C4E">
            <w:pPr>
              <w:jc w:val="both"/>
              <w:rPr>
                <w:rFonts w:ascii="Lexend Deca" w:hAnsi="Lexend Deca" w:cs="Lexend Deca"/>
                <w:sz w:val="20"/>
                <w:szCs w:val="20"/>
              </w:rPr>
            </w:pPr>
            <w:r w:rsidRPr="004928E1">
              <w:rPr>
                <w:rFonts w:ascii="Lexend Deca" w:hAnsi="Lexend Deca" w:cs="Lexend Deca"/>
                <w:sz w:val="20"/>
                <w:szCs w:val="20"/>
              </w:rPr>
              <w:t>Bordereau des Prix U</w:t>
            </w:r>
            <w:r w:rsidR="00300C4E" w:rsidRPr="004928E1">
              <w:rPr>
                <w:rFonts w:ascii="Lexend Deca" w:hAnsi="Lexend Deca" w:cs="Lexend Deca"/>
                <w:sz w:val="20"/>
                <w:szCs w:val="20"/>
              </w:rPr>
              <w:t>nitaires (BPU)</w:t>
            </w:r>
            <w:r w:rsidR="007440EE" w:rsidRPr="004928E1">
              <w:rPr>
                <w:rFonts w:ascii="Lexend Deca" w:hAnsi="Lexend Deca" w:cs="Lexend Deca"/>
                <w:sz w:val="20"/>
                <w:szCs w:val="20"/>
              </w:rPr>
              <w:t xml:space="preserve"> des prestations complémentaires</w:t>
            </w:r>
          </w:p>
        </w:tc>
      </w:tr>
    </w:tbl>
    <w:p w14:paraId="32E87B77" w14:textId="77777777" w:rsidR="00280902" w:rsidRPr="004928E1" w:rsidRDefault="00280902">
      <w:pPr>
        <w:jc w:val="both"/>
        <w:rPr>
          <w:rFonts w:ascii="Lexend Deca" w:hAnsi="Lexend Deca" w:cs="Lexend Deca"/>
          <w:color w:val="FF0000"/>
          <w:sz w:val="20"/>
          <w:szCs w:val="20"/>
        </w:rPr>
      </w:pPr>
    </w:p>
    <w:p w14:paraId="0E7B3D78"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Le pouvoir adjudicateur se réserve le droit d’apporter, au plus tard six (6) jours avant la date limite de remise des offres, des modifications de détail au dossier de consultation.</w:t>
      </w:r>
    </w:p>
    <w:p w14:paraId="28F1E5A2"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Les candidats devront répondre sur la base du dossier ainsi modifié, sans pouvoir élever de réclamation à ce titre.</w:t>
      </w:r>
    </w:p>
    <w:p w14:paraId="630344CD"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En cas de report de la date limite de remise des offres, ce délai s’appréciera par rapport à la nouvelle date fixée.</w:t>
      </w:r>
    </w:p>
    <w:p w14:paraId="18BD8473" w14:textId="77777777" w:rsidR="00280902" w:rsidRPr="004928E1" w:rsidRDefault="00280902">
      <w:pPr>
        <w:jc w:val="both"/>
        <w:rPr>
          <w:rFonts w:ascii="Lexend Deca" w:hAnsi="Lexend Deca" w:cs="Lexend Deca"/>
          <w:color w:val="FF0000"/>
          <w:sz w:val="20"/>
          <w:szCs w:val="20"/>
        </w:rPr>
      </w:pPr>
    </w:p>
    <w:p w14:paraId="3B51D389" w14:textId="6A8FACBC" w:rsidR="00280902" w:rsidRDefault="00B4724F">
      <w:pPr>
        <w:jc w:val="both"/>
        <w:rPr>
          <w:rFonts w:ascii="Lexend Deca" w:hAnsi="Lexend Deca" w:cs="Lexend Deca"/>
          <w:sz w:val="20"/>
          <w:szCs w:val="20"/>
        </w:rPr>
      </w:pPr>
      <w:r w:rsidRPr="00B4724F">
        <w:rPr>
          <w:rFonts w:ascii="Lexend Deca" w:hAnsi="Lexend Deca" w:cs="Lexend Deca"/>
          <w:sz w:val="20"/>
          <w:szCs w:val="20"/>
        </w:rPr>
        <w:t>En cas de report de la date limite de remise des candidatures et des offres, le délai mentionné ci-dessus s’appréciera par référence à la nouvelle date fixée.</w:t>
      </w:r>
    </w:p>
    <w:p w14:paraId="24E28DC0" w14:textId="77777777" w:rsidR="00B4724F" w:rsidRPr="00B4724F" w:rsidRDefault="00B4724F">
      <w:pPr>
        <w:jc w:val="both"/>
        <w:rPr>
          <w:rFonts w:ascii="Lexend Deca" w:hAnsi="Lexend Deca" w:cs="Lexend Deca"/>
          <w:sz w:val="20"/>
          <w:szCs w:val="20"/>
        </w:rPr>
      </w:pPr>
    </w:p>
    <w:p w14:paraId="1886E9E0" w14:textId="77777777" w:rsidR="00FE6A01" w:rsidRPr="00FE6A01" w:rsidRDefault="00280902" w:rsidP="00FE6A01">
      <w:pPr>
        <w:jc w:val="both"/>
        <w:rPr>
          <w:rFonts w:ascii="Lexend Deca" w:hAnsi="Lexend Deca" w:cs="Lexend Deca"/>
          <w:sz w:val="20"/>
          <w:szCs w:val="20"/>
        </w:rPr>
      </w:pPr>
      <w:r w:rsidRPr="004928E1">
        <w:rPr>
          <w:rFonts w:ascii="Lexend Deca" w:hAnsi="Lexend Deca" w:cs="Lexend Deca"/>
          <w:sz w:val="20"/>
          <w:szCs w:val="20"/>
          <w:u w:val="single"/>
        </w:rPr>
        <w:t>AVERTISSEMENT</w:t>
      </w:r>
      <w:r w:rsidRPr="004928E1">
        <w:rPr>
          <w:rFonts w:ascii="Lexend Deca" w:hAnsi="Lexend Deca" w:cs="Lexend Deca"/>
          <w:sz w:val="20"/>
          <w:szCs w:val="20"/>
        </w:rPr>
        <w:t xml:space="preserve"> : </w:t>
      </w:r>
      <w:r w:rsidR="00FE6A01" w:rsidRPr="00FE6A01">
        <w:rPr>
          <w:rFonts w:ascii="Lexend Deca" w:hAnsi="Lexend Deca" w:cs="Lexend Deca"/>
          <w:sz w:val="20"/>
          <w:szCs w:val="20"/>
        </w:rPr>
        <w:t>Les soumissionnaires sont invités à signaler au pouvoir adjudicateur toute erreur, omission, imprécision ou contradiction relevée dans les documents du dossier de consultation.</w:t>
      </w:r>
    </w:p>
    <w:p w14:paraId="0AC6E775" w14:textId="77777777" w:rsidR="00FE6A01" w:rsidRPr="00FE6A01" w:rsidRDefault="00FE6A01" w:rsidP="00FE6A01">
      <w:pPr>
        <w:jc w:val="both"/>
        <w:rPr>
          <w:rFonts w:ascii="Lexend Deca" w:hAnsi="Lexend Deca" w:cs="Lexend Deca"/>
          <w:sz w:val="20"/>
          <w:szCs w:val="20"/>
        </w:rPr>
      </w:pPr>
      <w:r w:rsidRPr="00FE6A01">
        <w:rPr>
          <w:rFonts w:ascii="Lexend Deca" w:hAnsi="Lexend Deca" w:cs="Lexend Deca"/>
          <w:sz w:val="20"/>
          <w:szCs w:val="20"/>
        </w:rPr>
        <w:t>En cas de difficulté d’interprétation des documents contractuels, les règles d’interprétation applicables en matière de marchés publics prévaudront.</w:t>
      </w:r>
    </w:p>
    <w:p w14:paraId="7D24FA44" w14:textId="77777777" w:rsidR="00280902" w:rsidRPr="004928E1" w:rsidRDefault="00280902">
      <w:pPr>
        <w:jc w:val="both"/>
        <w:rPr>
          <w:rFonts w:ascii="Lexend Deca" w:hAnsi="Lexend Deca" w:cs="Lexend Deca"/>
          <w:sz w:val="22"/>
        </w:rPr>
      </w:pPr>
    </w:p>
    <w:p w14:paraId="0EA1F99E"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5" w:name="_Toc511641979"/>
      <w:bookmarkStart w:id="6" w:name="_Toc516496003"/>
      <w:r w:rsidRPr="004928E1">
        <w:rPr>
          <w:rFonts w:ascii="Lexend Deca" w:hAnsi="Lexend Deca" w:cs="Lexend Deca"/>
          <w:color w:val="4F81BD"/>
          <w:u w:val="none"/>
        </w:rPr>
        <w:t>ARTICLE 5</w:t>
      </w:r>
      <w:r w:rsidR="00280902" w:rsidRPr="004928E1">
        <w:rPr>
          <w:rFonts w:ascii="Lexend Deca" w:hAnsi="Lexend Deca" w:cs="Lexend Deca"/>
          <w:color w:val="4F81BD"/>
          <w:u w:val="none"/>
        </w:rPr>
        <w:t xml:space="preserve"> : SOUS-TRAITANCE</w:t>
      </w:r>
      <w:bookmarkEnd w:id="5"/>
      <w:bookmarkEnd w:id="6"/>
    </w:p>
    <w:p w14:paraId="76F1E010" w14:textId="77777777" w:rsidR="00280902" w:rsidRPr="004928E1" w:rsidRDefault="00280902">
      <w:pPr>
        <w:jc w:val="both"/>
        <w:rPr>
          <w:rFonts w:ascii="Lexend Deca" w:hAnsi="Lexend Deca" w:cs="Lexend Deca"/>
          <w:sz w:val="22"/>
        </w:rPr>
      </w:pPr>
    </w:p>
    <w:p w14:paraId="5EAF3134"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La sous-traitance est autorisée dans les conditions prévues au Cahier des Charges Particulières et conformément à la réglementation applicable.</w:t>
      </w:r>
    </w:p>
    <w:p w14:paraId="01FF787A"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Le titulaire demeure, en tout état de cause, seul responsable de l’exécution de l’ensemble des prestations, y compris celles confiées à un sous-traitant.</w:t>
      </w:r>
    </w:p>
    <w:p w14:paraId="40BD98F7"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Toute sous-traitance devra faire l’objet d’une demande préalable écrite et d’une acceptation expresse du pouvoir adjudicateur.</w:t>
      </w:r>
    </w:p>
    <w:p w14:paraId="4C241B07" w14:textId="77777777" w:rsidR="00280902" w:rsidRPr="004928E1" w:rsidRDefault="00280902">
      <w:pPr>
        <w:jc w:val="both"/>
        <w:rPr>
          <w:rFonts w:ascii="Lexend Deca" w:hAnsi="Lexend Deca" w:cs="Lexend Deca"/>
          <w:sz w:val="22"/>
        </w:rPr>
      </w:pPr>
      <w:bookmarkStart w:id="7" w:name="_GoBack"/>
      <w:bookmarkEnd w:id="7"/>
    </w:p>
    <w:p w14:paraId="202DC44C"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8" w:name="_Toc516496004"/>
      <w:r w:rsidRPr="004928E1">
        <w:rPr>
          <w:rFonts w:ascii="Lexend Deca" w:hAnsi="Lexend Deca" w:cs="Lexend Deca"/>
          <w:color w:val="4F81BD"/>
          <w:u w:val="none"/>
        </w:rPr>
        <w:t>ARTICLE 6</w:t>
      </w:r>
      <w:r w:rsidR="00280902" w:rsidRPr="004928E1">
        <w:rPr>
          <w:rFonts w:ascii="Lexend Deca" w:hAnsi="Lexend Deca" w:cs="Lexend Deca"/>
          <w:color w:val="4F81BD"/>
          <w:u w:val="none"/>
        </w:rPr>
        <w:t xml:space="preserve"> : VARIANTES </w:t>
      </w:r>
      <w:r w:rsidR="00C815F1" w:rsidRPr="004928E1">
        <w:rPr>
          <w:rFonts w:ascii="Lexend Deca" w:hAnsi="Lexend Deca" w:cs="Lexend Deca"/>
          <w:color w:val="4F81BD"/>
          <w:u w:val="none"/>
        </w:rPr>
        <w:t>ET</w:t>
      </w:r>
      <w:r w:rsidR="00280902" w:rsidRPr="004928E1">
        <w:rPr>
          <w:rFonts w:ascii="Lexend Deca" w:hAnsi="Lexend Deca" w:cs="Lexend Deca"/>
          <w:color w:val="4F81BD"/>
          <w:u w:val="none"/>
        </w:rPr>
        <w:t xml:space="preserve"> TRANCHES</w:t>
      </w:r>
      <w:bookmarkEnd w:id="8"/>
    </w:p>
    <w:p w14:paraId="16D0488A" w14:textId="77777777" w:rsidR="00280902" w:rsidRPr="004928E1" w:rsidRDefault="00280902">
      <w:pPr>
        <w:jc w:val="both"/>
        <w:rPr>
          <w:rFonts w:ascii="Lexend Deca" w:hAnsi="Lexend Deca" w:cs="Lexend Deca"/>
          <w:sz w:val="22"/>
          <w:u w:val="single"/>
        </w:rPr>
      </w:pPr>
    </w:p>
    <w:p w14:paraId="24193969" w14:textId="77777777" w:rsidR="00FE6A01" w:rsidRPr="00FE6A01" w:rsidRDefault="00FE6A01" w:rsidP="00FE6A01">
      <w:pPr>
        <w:tabs>
          <w:tab w:val="left" w:pos="7980"/>
        </w:tabs>
        <w:jc w:val="both"/>
        <w:rPr>
          <w:rFonts w:ascii="Lexend Deca" w:hAnsi="Lexend Deca" w:cs="Lexend Deca"/>
          <w:sz w:val="20"/>
          <w:szCs w:val="20"/>
        </w:rPr>
      </w:pPr>
      <w:r w:rsidRPr="00FE6A01">
        <w:rPr>
          <w:rFonts w:ascii="Lexend Deca" w:hAnsi="Lexend Deca" w:cs="Lexend Deca"/>
          <w:sz w:val="20"/>
          <w:szCs w:val="20"/>
        </w:rPr>
        <w:t>Les candidats doivent présenter une offre strictement conforme au dossier de consultation.</w:t>
      </w:r>
    </w:p>
    <w:p w14:paraId="5D133EC7" w14:textId="77777777" w:rsidR="00FE6A01" w:rsidRDefault="00FE6A01" w:rsidP="00FE6A01">
      <w:pPr>
        <w:tabs>
          <w:tab w:val="left" w:pos="7980"/>
        </w:tabs>
        <w:jc w:val="both"/>
        <w:rPr>
          <w:rFonts w:ascii="Lexend Deca" w:hAnsi="Lexend Deca" w:cs="Lexend Deca"/>
          <w:sz w:val="20"/>
          <w:szCs w:val="20"/>
        </w:rPr>
      </w:pPr>
      <w:r w:rsidRPr="00FE6A01">
        <w:rPr>
          <w:rFonts w:ascii="Lexend Deca" w:hAnsi="Lexend Deca" w:cs="Lexend Deca"/>
          <w:sz w:val="20"/>
          <w:szCs w:val="20"/>
        </w:rPr>
        <w:t>Aucune variante n’est autorisée.</w:t>
      </w:r>
    </w:p>
    <w:p w14:paraId="54DEAEDD" w14:textId="58089A45" w:rsidR="00280902" w:rsidRPr="004928E1" w:rsidRDefault="00280902" w:rsidP="00FE6A01">
      <w:pPr>
        <w:tabs>
          <w:tab w:val="left" w:pos="7980"/>
        </w:tabs>
        <w:jc w:val="both"/>
        <w:rPr>
          <w:rFonts w:ascii="Lexend Deca" w:hAnsi="Lexend Deca" w:cs="Lexend Deca"/>
          <w:sz w:val="22"/>
        </w:rPr>
      </w:pPr>
      <w:r w:rsidRPr="004928E1">
        <w:rPr>
          <w:rFonts w:ascii="Lexend Deca" w:hAnsi="Lexend Deca" w:cs="Lexend Deca"/>
          <w:sz w:val="22"/>
        </w:rPr>
        <w:tab/>
      </w:r>
    </w:p>
    <w:p w14:paraId="7DE73C22"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9" w:name="_Toc516496005"/>
      <w:r w:rsidRPr="004928E1">
        <w:rPr>
          <w:rFonts w:ascii="Lexend Deca" w:hAnsi="Lexend Deca" w:cs="Lexend Deca"/>
          <w:color w:val="4F81BD"/>
          <w:u w:val="none"/>
        </w:rPr>
        <w:t>ARTICLE 7</w:t>
      </w:r>
      <w:r w:rsidR="00280902" w:rsidRPr="004928E1">
        <w:rPr>
          <w:rFonts w:ascii="Lexend Deca" w:hAnsi="Lexend Deca" w:cs="Lexend Deca"/>
          <w:color w:val="4F81BD"/>
          <w:u w:val="none"/>
        </w:rPr>
        <w:t xml:space="preserve"> : DUREE ET DELAIS D’EXECUTION DU MARCHE</w:t>
      </w:r>
      <w:bookmarkEnd w:id="9"/>
    </w:p>
    <w:p w14:paraId="2AFADB1D" w14:textId="77777777" w:rsidR="00280902" w:rsidRPr="004928E1" w:rsidRDefault="00280902">
      <w:pPr>
        <w:jc w:val="both"/>
        <w:rPr>
          <w:rFonts w:ascii="Lexend Deca" w:hAnsi="Lexend Deca" w:cs="Lexend Deca"/>
          <w:sz w:val="22"/>
        </w:rPr>
      </w:pPr>
    </w:p>
    <w:p w14:paraId="3B8D11BB"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Le présent marché est conclu pour une durée initiale de trois (03) ans, à compter du 25 août 2026 jusqu’au 25 août 2029.</w:t>
      </w:r>
    </w:p>
    <w:p w14:paraId="2DEE1744"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À l’issue de cette période initiale, il pourra être reconduit tacitement pour deux (02) périodes successives d’un (01) an, sauf décision contraire notifiée par l’une ou l’autre des parties dans les conditions prévues au Cahier des Charges Particulières.</w:t>
      </w:r>
    </w:p>
    <w:p w14:paraId="21FF4780"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La durée totale du marché ne pourra, en aucun cas, excéder cinq (05) ans.</w:t>
      </w:r>
    </w:p>
    <w:p w14:paraId="5966AB07"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La décision de non-reconduction sera notifiée au titulaire par lettre recommandée avec accusé de réception au moins deux (02) mois avant l’échéance contractuelle, sans que celui-ci puisse prétendre à une quelconque indemnité.</w:t>
      </w:r>
    </w:p>
    <w:p w14:paraId="52BC07DB" w14:textId="77777777" w:rsidR="00B4724F" w:rsidRPr="00B4724F" w:rsidRDefault="00B4724F" w:rsidP="00B4724F">
      <w:pPr>
        <w:jc w:val="both"/>
        <w:rPr>
          <w:rFonts w:ascii="Lexend Deca" w:hAnsi="Lexend Deca" w:cs="Lexend Deca"/>
          <w:sz w:val="20"/>
          <w:szCs w:val="20"/>
        </w:rPr>
      </w:pPr>
      <w:r w:rsidRPr="00B4724F">
        <w:rPr>
          <w:rFonts w:ascii="Lexend Deca" w:hAnsi="Lexend Deca" w:cs="Lexend Deca"/>
          <w:sz w:val="20"/>
          <w:szCs w:val="20"/>
        </w:rPr>
        <w:t>Les délais d’exécution des prestations sont ceux définis dans le Cahier des Charges Particulières et, le cas échéant, dans les bons de commande émis au titre du marché.</w:t>
      </w:r>
    </w:p>
    <w:p w14:paraId="1B60E421" w14:textId="77777777" w:rsidR="00CC5914" w:rsidRPr="004928E1" w:rsidRDefault="00CC5914" w:rsidP="00CC5914">
      <w:pPr>
        <w:jc w:val="both"/>
        <w:rPr>
          <w:rFonts w:ascii="Lexend Deca" w:hAnsi="Lexend Deca" w:cs="Lexend Deca"/>
          <w:sz w:val="22"/>
        </w:rPr>
      </w:pPr>
    </w:p>
    <w:p w14:paraId="6F1C7FE8" w14:textId="77777777" w:rsidR="00280902" w:rsidRPr="004928E1" w:rsidRDefault="00280902">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10" w:name="_Toc516496006"/>
      <w:r w:rsidRPr="004928E1">
        <w:rPr>
          <w:rFonts w:ascii="Lexend Deca" w:hAnsi="Lexend Deca" w:cs="Lexend Deca"/>
          <w:color w:val="4F81BD"/>
          <w:u w:val="none"/>
        </w:rPr>
        <w:t>A</w:t>
      </w:r>
      <w:r w:rsidR="00193C50" w:rsidRPr="004928E1">
        <w:rPr>
          <w:rFonts w:ascii="Lexend Deca" w:hAnsi="Lexend Deca" w:cs="Lexend Deca"/>
          <w:color w:val="4F81BD"/>
          <w:u w:val="none"/>
        </w:rPr>
        <w:t>RTICLE 8</w:t>
      </w:r>
      <w:r w:rsidRPr="004928E1">
        <w:rPr>
          <w:rFonts w:ascii="Lexend Deca" w:hAnsi="Lexend Deca" w:cs="Lexend Deca"/>
          <w:color w:val="4F81BD"/>
          <w:u w:val="none"/>
        </w:rPr>
        <w:t> : OBTENTION DES DOCUMENTS DE LA CONSULTATION</w:t>
      </w:r>
      <w:bookmarkEnd w:id="10"/>
    </w:p>
    <w:p w14:paraId="3363D0C8" w14:textId="77777777" w:rsidR="00280902" w:rsidRPr="004928E1" w:rsidRDefault="00280902">
      <w:pPr>
        <w:jc w:val="both"/>
        <w:rPr>
          <w:rFonts w:ascii="Lexend Deca" w:hAnsi="Lexend Deca" w:cs="Lexend Deca"/>
          <w:sz w:val="22"/>
        </w:rPr>
      </w:pPr>
    </w:p>
    <w:p w14:paraId="7954D22A" w14:textId="77777777" w:rsidR="007A4A6F" w:rsidRPr="007A4A6F" w:rsidRDefault="007A4A6F" w:rsidP="007A4A6F">
      <w:pPr>
        <w:jc w:val="both"/>
        <w:rPr>
          <w:rFonts w:ascii="Lexend Deca" w:eastAsia="Calibri" w:hAnsi="Lexend Deca" w:cs="Lexend Deca"/>
          <w:sz w:val="20"/>
          <w:szCs w:val="20"/>
          <w:lang w:eastAsia="en-US"/>
        </w:rPr>
      </w:pPr>
      <w:r w:rsidRPr="007A4A6F">
        <w:rPr>
          <w:rFonts w:ascii="Lexend Deca" w:eastAsia="Calibri" w:hAnsi="Lexend Deca" w:cs="Lexend Deca"/>
          <w:sz w:val="20"/>
          <w:szCs w:val="20"/>
          <w:lang w:eastAsia="en-US"/>
        </w:rPr>
        <w:t>Le Dossier de Consultation des Entreprises (DCE) est mis à disposition des candidats :</w:t>
      </w:r>
    </w:p>
    <w:p w14:paraId="460F9ADB" w14:textId="77777777" w:rsidR="007A4A6F" w:rsidRPr="007A4A6F" w:rsidRDefault="007A4A6F" w:rsidP="007A4A6F">
      <w:pPr>
        <w:numPr>
          <w:ilvl w:val="0"/>
          <w:numId w:val="45"/>
        </w:numPr>
        <w:ind w:left="714" w:hanging="357"/>
        <w:rPr>
          <w:rFonts w:ascii="Lexend Deca" w:eastAsia="Calibri" w:hAnsi="Lexend Deca" w:cs="Lexend Deca"/>
          <w:sz w:val="20"/>
          <w:szCs w:val="20"/>
          <w:lang w:eastAsia="en-US"/>
        </w:rPr>
      </w:pPr>
      <w:r w:rsidRPr="007A4A6F">
        <w:rPr>
          <w:rFonts w:ascii="Lexend Deca" w:eastAsia="Calibri" w:hAnsi="Lexend Deca" w:cs="Lexend Deca"/>
          <w:sz w:val="20"/>
          <w:szCs w:val="20"/>
          <w:lang w:eastAsia="en-US"/>
        </w:rPr>
        <w:t>par téléchargement sur le site internet du Lycée Paul Valéry :</w:t>
      </w:r>
      <w:r w:rsidRPr="007A4A6F">
        <w:rPr>
          <w:rFonts w:ascii="Lexend Deca" w:eastAsia="Calibri" w:hAnsi="Lexend Deca" w:cs="Lexend Deca"/>
          <w:sz w:val="20"/>
          <w:szCs w:val="20"/>
          <w:lang w:eastAsia="en-US"/>
        </w:rPr>
        <w:br/>
      </w:r>
      <w:hyperlink r:id="rId10" w:tgtFrame="_new" w:history="1">
        <w:r w:rsidRPr="007A4A6F">
          <w:rPr>
            <w:rStyle w:val="Lienhypertexte"/>
            <w:rFonts w:ascii="Lexend Deca" w:eastAsia="Calibri" w:hAnsi="Lexend Deca" w:cs="Lexend Deca"/>
            <w:bCs/>
            <w:sz w:val="20"/>
            <w:szCs w:val="20"/>
            <w:lang w:eastAsia="en-US"/>
          </w:rPr>
          <w:t>www.lpvm.org</w:t>
        </w:r>
      </w:hyperlink>
      <w:r w:rsidRPr="007A4A6F">
        <w:rPr>
          <w:rFonts w:ascii="Lexend Deca" w:eastAsia="Calibri" w:hAnsi="Lexend Deca" w:cs="Lexend Deca"/>
          <w:bCs/>
          <w:sz w:val="20"/>
          <w:szCs w:val="20"/>
          <w:lang w:eastAsia="en-US"/>
        </w:rPr>
        <w:t xml:space="preserve"> – rubrique Appels d’Offres</w:t>
      </w:r>
      <w:r w:rsidRPr="007A4A6F">
        <w:rPr>
          <w:rFonts w:ascii="Lexend Deca" w:eastAsia="Calibri" w:hAnsi="Lexend Deca" w:cs="Lexend Deca"/>
          <w:sz w:val="20"/>
          <w:szCs w:val="20"/>
          <w:lang w:eastAsia="en-US"/>
        </w:rPr>
        <w:t>,</w:t>
      </w:r>
    </w:p>
    <w:p w14:paraId="5FB4984D" w14:textId="77777777" w:rsidR="007A4A6F" w:rsidRPr="007A4A6F" w:rsidRDefault="007A4A6F" w:rsidP="007A4A6F">
      <w:pPr>
        <w:numPr>
          <w:ilvl w:val="0"/>
          <w:numId w:val="45"/>
        </w:numPr>
        <w:jc w:val="both"/>
        <w:rPr>
          <w:rFonts w:ascii="Lexend Deca" w:eastAsia="Calibri" w:hAnsi="Lexend Deca" w:cs="Lexend Deca"/>
          <w:sz w:val="20"/>
          <w:szCs w:val="20"/>
          <w:lang w:eastAsia="en-US"/>
        </w:rPr>
      </w:pPr>
      <w:r w:rsidRPr="007A4A6F">
        <w:rPr>
          <w:rFonts w:ascii="Lexend Deca" w:eastAsia="Calibri" w:hAnsi="Lexend Deca" w:cs="Lexend Deca"/>
          <w:sz w:val="20"/>
          <w:szCs w:val="20"/>
          <w:lang w:eastAsia="en-US"/>
        </w:rPr>
        <w:t>ou communiqué par tout autre moyen approprié à la demande des candidats.</w:t>
      </w:r>
    </w:p>
    <w:p w14:paraId="2E43AC86" w14:textId="77777777" w:rsidR="007A4A6F" w:rsidRPr="007A4A6F" w:rsidRDefault="007A4A6F" w:rsidP="007A4A6F">
      <w:pPr>
        <w:jc w:val="both"/>
        <w:rPr>
          <w:rFonts w:ascii="Lexend Deca" w:eastAsia="Calibri" w:hAnsi="Lexend Deca" w:cs="Lexend Deca"/>
          <w:sz w:val="20"/>
          <w:szCs w:val="20"/>
          <w:lang w:eastAsia="en-US"/>
        </w:rPr>
      </w:pPr>
      <w:r w:rsidRPr="007A4A6F">
        <w:rPr>
          <w:rFonts w:ascii="Lexend Deca" w:eastAsia="Calibri" w:hAnsi="Lexend Deca" w:cs="Lexend Deca"/>
          <w:sz w:val="20"/>
          <w:szCs w:val="20"/>
          <w:lang w:eastAsia="en-US"/>
        </w:rPr>
        <w:t xml:space="preserve">Le pouvoir adjudicateur se réserve le droit de </w:t>
      </w:r>
      <w:r w:rsidRPr="007A4A6F">
        <w:rPr>
          <w:rFonts w:ascii="Lexend Deca" w:eastAsia="Calibri" w:hAnsi="Lexend Deca" w:cs="Lexend Deca"/>
          <w:bCs/>
          <w:sz w:val="20"/>
          <w:szCs w:val="20"/>
          <w:lang w:eastAsia="en-US"/>
        </w:rPr>
        <w:t>reporter la date limite de remise des candidatures</w:t>
      </w:r>
      <w:r w:rsidRPr="007A4A6F">
        <w:rPr>
          <w:rFonts w:ascii="Lexend Deca" w:eastAsia="Calibri" w:hAnsi="Lexend Deca" w:cs="Lexend Deca"/>
          <w:sz w:val="20"/>
          <w:szCs w:val="20"/>
          <w:lang w:eastAsia="en-US"/>
        </w:rPr>
        <w:t xml:space="preserve">, au plus tard </w:t>
      </w:r>
      <w:r w:rsidRPr="007A4A6F">
        <w:rPr>
          <w:rFonts w:ascii="Lexend Deca" w:eastAsia="Calibri" w:hAnsi="Lexend Deca" w:cs="Lexend Deca"/>
          <w:bCs/>
          <w:sz w:val="20"/>
          <w:szCs w:val="20"/>
          <w:lang w:eastAsia="en-US"/>
        </w:rPr>
        <w:t>cinq (05) jours avant la date initialement fixée</w:t>
      </w:r>
      <w:r w:rsidRPr="007A4A6F">
        <w:rPr>
          <w:rFonts w:ascii="Lexend Deca" w:eastAsia="Calibri" w:hAnsi="Lexend Deca" w:cs="Lexend Deca"/>
          <w:sz w:val="20"/>
          <w:szCs w:val="20"/>
          <w:lang w:eastAsia="en-US"/>
        </w:rPr>
        <w:t>, par information portée à la connaissance de l’ensemble des candidats.</w:t>
      </w:r>
    </w:p>
    <w:p w14:paraId="3C284621" w14:textId="77777777" w:rsidR="00280902" w:rsidRPr="004928E1" w:rsidRDefault="00280902">
      <w:pPr>
        <w:jc w:val="both"/>
        <w:rPr>
          <w:rFonts w:ascii="Lexend Deca" w:hAnsi="Lexend Deca" w:cs="Lexend Deca"/>
          <w:sz w:val="22"/>
        </w:rPr>
      </w:pPr>
    </w:p>
    <w:p w14:paraId="70172226"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FF0000"/>
          <w:u w:val="none"/>
        </w:rPr>
      </w:pPr>
      <w:bookmarkStart w:id="11" w:name="_Toc516496007"/>
      <w:r w:rsidRPr="004928E1">
        <w:rPr>
          <w:rFonts w:ascii="Lexend Deca" w:hAnsi="Lexend Deca" w:cs="Lexend Deca"/>
          <w:color w:val="4F81BD"/>
          <w:u w:val="none"/>
        </w:rPr>
        <w:t>ARTICLE 9</w:t>
      </w:r>
      <w:r w:rsidR="00BC5FB6" w:rsidRPr="004928E1">
        <w:rPr>
          <w:rFonts w:ascii="Lexend Deca" w:hAnsi="Lexend Deca" w:cs="Lexend Deca"/>
          <w:color w:val="4F81BD"/>
          <w:u w:val="none"/>
        </w:rPr>
        <w:t xml:space="preserve"> </w:t>
      </w:r>
      <w:r w:rsidR="00280902" w:rsidRPr="004928E1">
        <w:rPr>
          <w:rFonts w:ascii="Lexend Deca" w:hAnsi="Lexend Deca" w:cs="Lexend Deca"/>
          <w:color w:val="4F81BD"/>
          <w:u w:val="none"/>
        </w:rPr>
        <w:t xml:space="preserve">: </w:t>
      </w:r>
      <w:r w:rsidR="00F139F2" w:rsidRPr="004928E1">
        <w:rPr>
          <w:rFonts w:ascii="Lexend Deca" w:hAnsi="Lexend Deca" w:cs="Lexend Deca"/>
          <w:color w:val="4F81BD"/>
          <w:u w:val="none"/>
        </w:rPr>
        <w:t xml:space="preserve">REMISE DES </w:t>
      </w:r>
      <w:r w:rsidR="00EF28C0" w:rsidRPr="004928E1">
        <w:rPr>
          <w:rFonts w:ascii="Lexend Deca" w:hAnsi="Lexend Deca" w:cs="Lexend Deca"/>
          <w:color w:val="4F81BD"/>
          <w:u w:val="none"/>
        </w:rPr>
        <w:t>CANDIDATURES</w:t>
      </w:r>
      <w:r w:rsidR="004900DC" w:rsidRPr="004928E1">
        <w:rPr>
          <w:rFonts w:ascii="Lexend Deca" w:hAnsi="Lexend Deca" w:cs="Lexend Deca"/>
          <w:color w:val="4F81BD"/>
          <w:u w:val="none"/>
        </w:rPr>
        <w:t xml:space="preserve"> ET DES OFFRES</w:t>
      </w:r>
      <w:bookmarkEnd w:id="11"/>
    </w:p>
    <w:p w14:paraId="4285F48E" w14:textId="77777777" w:rsidR="00193C50" w:rsidRPr="004928E1" w:rsidRDefault="00193C50" w:rsidP="008779F5">
      <w:pPr>
        <w:jc w:val="both"/>
        <w:rPr>
          <w:rFonts w:ascii="Lexend Deca" w:hAnsi="Lexend Deca" w:cs="Lexend Deca"/>
          <w:sz w:val="22"/>
        </w:rPr>
      </w:pPr>
    </w:p>
    <w:p w14:paraId="68E049B0"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Les candidatures et offres devront être remises en un seul pli scellé, en main propre, à l’adresse suivante :</w:t>
      </w:r>
    </w:p>
    <w:p w14:paraId="7F77D2B4" w14:textId="77777777" w:rsidR="007A4A6F" w:rsidRPr="007A4A6F" w:rsidRDefault="007A4A6F" w:rsidP="007A4A6F">
      <w:pPr>
        <w:jc w:val="both"/>
        <w:rPr>
          <w:rFonts w:ascii="Lexend Deca" w:hAnsi="Lexend Deca" w:cs="Lexend Deca"/>
          <w:sz w:val="20"/>
          <w:szCs w:val="20"/>
        </w:rPr>
      </w:pPr>
    </w:p>
    <w:p w14:paraId="32DB4791"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Lycée Paul Valéry</w:t>
      </w:r>
    </w:p>
    <w:p w14:paraId="2155490A" w14:textId="36BB0508" w:rsidR="007A4A6F" w:rsidRPr="007A4A6F" w:rsidRDefault="007A4A6F" w:rsidP="007A4A6F">
      <w:pPr>
        <w:jc w:val="both"/>
        <w:rPr>
          <w:rFonts w:ascii="Lexend Deca" w:hAnsi="Lexend Deca" w:cs="Lexend Deca"/>
          <w:sz w:val="20"/>
          <w:szCs w:val="20"/>
        </w:rPr>
      </w:pPr>
      <w:r>
        <w:rPr>
          <w:rFonts w:ascii="Lexend Deca" w:hAnsi="Lexend Deca" w:cs="Lexend Deca"/>
          <w:sz w:val="20"/>
          <w:szCs w:val="20"/>
        </w:rPr>
        <w:t>Secrétariat Général</w:t>
      </w:r>
    </w:p>
    <w:p w14:paraId="5FDFC36C"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Avenue Moulay Youssef – 50 000 Meknès</w:t>
      </w:r>
    </w:p>
    <w:p w14:paraId="2658E851" w14:textId="77777777" w:rsidR="007A4A6F" w:rsidRPr="007A4A6F" w:rsidRDefault="007A4A6F" w:rsidP="007A4A6F">
      <w:pPr>
        <w:jc w:val="both"/>
        <w:rPr>
          <w:rFonts w:ascii="Lexend Deca" w:hAnsi="Lexend Deca" w:cs="Lexend Deca"/>
          <w:sz w:val="20"/>
          <w:szCs w:val="20"/>
        </w:rPr>
      </w:pPr>
    </w:p>
    <w:p w14:paraId="3BD53C59"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Le pli devra parvenir avant la date et l’heure limites fixées pour la remise des candidatures.</w:t>
      </w:r>
    </w:p>
    <w:p w14:paraId="7E7902C3" w14:textId="77777777" w:rsidR="007A4A6F" w:rsidRPr="007A4A6F" w:rsidRDefault="007A4A6F" w:rsidP="007A4A6F">
      <w:pPr>
        <w:jc w:val="both"/>
        <w:rPr>
          <w:rFonts w:ascii="Lexend Deca" w:hAnsi="Lexend Deca" w:cs="Lexend Deca"/>
          <w:sz w:val="20"/>
          <w:szCs w:val="20"/>
        </w:rPr>
      </w:pPr>
    </w:p>
    <w:p w14:paraId="036BEA48"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Il portera la mention lisible :</w:t>
      </w:r>
    </w:p>
    <w:p w14:paraId="5E076DF3" w14:textId="77777777" w:rsidR="007A4A6F" w:rsidRPr="007A4A6F" w:rsidRDefault="007A4A6F" w:rsidP="007A4A6F">
      <w:pPr>
        <w:jc w:val="both"/>
        <w:rPr>
          <w:rFonts w:ascii="Lexend Deca" w:hAnsi="Lexend Deca" w:cs="Lexend Deca"/>
          <w:sz w:val="20"/>
          <w:szCs w:val="20"/>
        </w:rPr>
      </w:pPr>
    </w:p>
    <w:p w14:paraId="5E11DA0B"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 Consultation – MAPA</w:t>
      </w:r>
    </w:p>
    <w:p w14:paraId="6DE6BEDF"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LOCATION ET MAINTENANCE DU SYSTÈME D’IMPRESSION ET DE REPROGRAPHIE</w:t>
      </w:r>
    </w:p>
    <w:p w14:paraId="483559E9"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POUR LES ÉTABLISSEMENTS DE L’AEFE À MEKNÈS–FÈS</w:t>
      </w:r>
    </w:p>
    <w:p w14:paraId="41C724DF"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NE PAS OUVRIR »</w:t>
      </w:r>
    </w:p>
    <w:p w14:paraId="0FDE6810" w14:textId="77777777" w:rsidR="007A4A6F" w:rsidRPr="007A4A6F" w:rsidRDefault="007A4A6F" w:rsidP="007A4A6F">
      <w:pPr>
        <w:jc w:val="both"/>
        <w:rPr>
          <w:rFonts w:ascii="Lexend Deca" w:hAnsi="Lexend Deca" w:cs="Lexend Deca"/>
          <w:sz w:val="20"/>
          <w:szCs w:val="20"/>
        </w:rPr>
      </w:pPr>
    </w:p>
    <w:p w14:paraId="624AFA9D" w14:textId="77777777" w:rsidR="007A4A6F" w:rsidRPr="007A4A6F" w:rsidRDefault="007A4A6F" w:rsidP="007A4A6F">
      <w:pPr>
        <w:jc w:val="both"/>
        <w:rPr>
          <w:rFonts w:ascii="Lexend Deca" w:hAnsi="Lexend Deca" w:cs="Lexend Deca"/>
          <w:sz w:val="20"/>
          <w:szCs w:val="20"/>
        </w:rPr>
      </w:pPr>
      <w:r w:rsidRPr="007A4A6F">
        <w:rPr>
          <w:rFonts w:ascii="Lexend Deca" w:hAnsi="Lexend Deca" w:cs="Lexend Deca"/>
          <w:sz w:val="20"/>
          <w:szCs w:val="20"/>
        </w:rPr>
        <w:t>Les candidatures et offres seront de préférence rédigées en langue française.</w:t>
      </w:r>
    </w:p>
    <w:p w14:paraId="2DE6AA8F" w14:textId="1694C511" w:rsidR="00280902" w:rsidRDefault="007A4A6F" w:rsidP="007A4A6F">
      <w:pPr>
        <w:jc w:val="both"/>
        <w:rPr>
          <w:rFonts w:ascii="Lexend Deca" w:hAnsi="Lexend Deca" w:cs="Lexend Deca"/>
          <w:sz w:val="20"/>
          <w:szCs w:val="20"/>
        </w:rPr>
      </w:pPr>
      <w:r w:rsidRPr="007A4A6F">
        <w:rPr>
          <w:rFonts w:ascii="Lexend Deca" w:hAnsi="Lexend Deca" w:cs="Lexend Deca"/>
          <w:sz w:val="20"/>
          <w:szCs w:val="20"/>
        </w:rPr>
        <w:t>Les documents non rédigés en français devront être accompagnés d’une traduction certifiée.</w:t>
      </w:r>
    </w:p>
    <w:p w14:paraId="6458CF73" w14:textId="77777777" w:rsidR="00B40310" w:rsidRPr="004928E1" w:rsidRDefault="00B40310" w:rsidP="007A4A6F">
      <w:pPr>
        <w:jc w:val="both"/>
        <w:rPr>
          <w:rFonts w:ascii="Lexend Deca" w:hAnsi="Lexend Deca" w:cs="Lexend Deca"/>
          <w:sz w:val="22"/>
        </w:rPr>
      </w:pPr>
    </w:p>
    <w:p w14:paraId="0529F51D"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u w:val="none"/>
        </w:rPr>
      </w:pPr>
      <w:bookmarkStart w:id="12" w:name="_Toc516496008"/>
      <w:r w:rsidRPr="004928E1">
        <w:rPr>
          <w:rFonts w:ascii="Lexend Deca" w:hAnsi="Lexend Deca" w:cs="Lexend Deca"/>
          <w:color w:val="4F81BD"/>
          <w:u w:val="none"/>
        </w:rPr>
        <w:t>ARTICLE 10</w:t>
      </w:r>
      <w:r w:rsidR="00280902" w:rsidRPr="004928E1">
        <w:rPr>
          <w:rFonts w:ascii="Lexend Deca" w:hAnsi="Lexend Deca" w:cs="Lexend Deca"/>
          <w:color w:val="4F81BD"/>
          <w:u w:val="none"/>
        </w:rPr>
        <w:t xml:space="preserve"> : CONTENU DES </w:t>
      </w:r>
      <w:r w:rsidR="00EF28C0" w:rsidRPr="004928E1">
        <w:rPr>
          <w:rFonts w:ascii="Lexend Deca" w:hAnsi="Lexend Deca" w:cs="Lexend Deca"/>
          <w:color w:val="4F81BD"/>
          <w:u w:val="none"/>
        </w:rPr>
        <w:t>CANDIDATURES</w:t>
      </w:r>
      <w:r w:rsidR="004900DC" w:rsidRPr="004928E1">
        <w:rPr>
          <w:rFonts w:ascii="Lexend Deca" w:hAnsi="Lexend Deca" w:cs="Lexend Deca"/>
          <w:color w:val="4F81BD"/>
          <w:u w:val="none"/>
        </w:rPr>
        <w:t xml:space="preserve"> ET DES OFFRES</w:t>
      </w:r>
      <w:bookmarkEnd w:id="12"/>
    </w:p>
    <w:p w14:paraId="35ACFFC0" w14:textId="77777777" w:rsidR="00280902" w:rsidRPr="004928E1" w:rsidRDefault="00280902">
      <w:pPr>
        <w:jc w:val="both"/>
        <w:rPr>
          <w:rFonts w:ascii="Lexend Deca" w:hAnsi="Lexend Deca" w:cs="Lexend Deca"/>
          <w:sz w:val="22"/>
          <w:u w:val="single"/>
        </w:rPr>
      </w:pPr>
    </w:p>
    <w:p w14:paraId="2FCE4B4E" w14:textId="77777777" w:rsidR="004C2E3E" w:rsidRDefault="00280902" w:rsidP="004C2E3E">
      <w:pPr>
        <w:jc w:val="both"/>
        <w:rPr>
          <w:rFonts w:ascii="Lexend Deca" w:hAnsi="Lexend Deca" w:cs="Lexend Deca"/>
          <w:sz w:val="20"/>
          <w:szCs w:val="20"/>
        </w:rPr>
      </w:pPr>
      <w:r w:rsidRPr="004928E1">
        <w:rPr>
          <w:rFonts w:ascii="Lexend Deca" w:hAnsi="Lexend Deca" w:cs="Lexend Deca"/>
          <w:sz w:val="20"/>
          <w:szCs w:val="20"/>
        </w:rPr>
        <w:t>Chaque candidat aura à produire un dossier complet comprenant les pièces suivantes, datées et signées par lui.</w:t>
      </w:r>
    </w:p>
    <w:p w14:paraId="62D754C2" w14:textId="77777777" w:rsidR="004C2E3E" w:rsidRDefault="004C2E3E" w:rsidP="004C2E3E">
      <w:pPr>
        <w:jc w:val="both"/>
        <w:rPr>
          <w:rFonts w:ascii="Lexend Deca" w:hAnsi="Lexend Deca" w:cs="Lexend Deca"/>
          <w:sz w:val="20"/>
          <w:szCs w:val="20"/>
        </w:rPr>
      </w:pPr>
    </w:p>
    <w:p w14:paraId="67833AD5" w14:textId="77777777" w:rsidR="00814A85" w:rsidRPr="004928E1" w:rsidRDefault="00814A85">
      <w:pPr>
        <w:jc w:val="both"/>
        <w:rPr>
          <w:rFonts w:ascii="Lexend Deca" w:hAnsi="Lexend Deca" w:cs="Lexend Deca"/>
          <w:sz w:val="22"/>
          <w:u w:val="single"/>
        </w:rPr>
      </w:pPr>
    </w:p>
    <w:p w14:paraId="3074F258" w14:textId="706BC41B" w:rsidR="004A61B9" w:rsidRPr="004928E1" w:rsidRDefault="00814A85" w:rsidP="00814A85">
      <w:pPr>
        <w:numPr>
          <w:ilvl w:val="0"/>
          <w:numId w:val="32"/>
        </w:numPr>
        <w:jc w:val="both"/>
        <w:rPr>
          <w:rFonts w:ascii="Lexend Deca" w:hAnsi="Lexend Deca" w:cs="Lexend Deca"/>
          <w:b/>
          <w:bCs/>
          <w:sz w:val="22"/>
          <w:u w:val="single"/>
        </w:rPr>
      </w:pPr>
      <w:r w:rsidRPr="004928E1">
        <w:rPr>
          <w:rFonts w:ascii="Lexend Deca" w:hAnsi="Lexend Deca" w:cs="Lexend Deca"/>
          <w:b/>
          <w:bCs/>
          <w:sz w:val="22"/>
          <w:u w:val="single"/>
        </w:rPr>
        <w:t xml:space="preserve">Les documents </w:t>
      </w:r>
      <w:r w:rsidR="007C215B">
        <w:rPr>
          <w:rFonts w:ascii="Lexend Deca" w:hAnsi="Lexend Deca" w:cs="Lexend Deca"/>
          <w:b/>
          <w:bCs/>
          <w:sz w:val="22"/>
          <w:u w:val="single"/>
        </w:rPr>
        <w:t>contractuels</w:t>
      </w:r>
    </w:p>
    <w:p w14:paraId="1181E234" w14:textId="77777777" w:rsidR="001B6DCF" w:rsidRPr="004928E1" w:rsidRDefault="001B6DCF" w:rsidP="001B6DCF">
      <w:pPr>
        <w:jc w:val="both"/>
        <w:rPr>
          <w:rFonts w:ascii="Lexend Deca" w:hAnsi="Lexend Deca" w:cs="Lexend Deca"/>
          <w:b/>
          <w:bCs/>
          <w:sz w:val="22"/>
          <w:u w:val="single"/>
        </w:rPr>
      </w:pPr>
    </w:p>
    <w:p w14:paraId="3ECF9C43" w14:textId="77777777" w:rsidR="0015457B" w:rsidRPr="004928E1" w:rsidRDefault="001B6DCF" w:rsidP="001B6DCF">
      <w:pPr>
        <w:jc w:val="both"/>
        <w:rPr>
          <w:rFonts w:ascii="Lexend Deca" w:hAnsi="Lexend Deca" w:cs="Lexend Deca"/>
          <w:bCs/>
          <w:sz w:val="20"/>
          <w:szCs w:val="20"/>
        </w:rPr>
      </w:pPr>
      <w:r w:rsidRPr="004928E1">
        <w:rPr>
          <w:rFonts w:ascii="Lexend Deca" w:hAnsi="Lexend Deca" w:cs="Lexend Deca"/>
          <w:bCs/>
          <w:sz w:val="20"/>
          <w:szCs w:val="20"/>
        </w:rPr>
        <w:t xml:space="preserve">L’ensemble des documents du Dossier de Consultation des Entreprises (DCE) : </w:t>
      </w:r>
    </w:p>
    <w:p w14:paraId="3DAA9919" w14:textId="77777777" w:rsidR="0015457B" w:rsidRPr="004928E1" w:rsidRDefault="0015457B" w:rsidP="001B6DCF">
      <w:pPr>
        <w:jc w:val="both"/>
        <w:rPr>
          <w:rFonts w:ascii="Lexend Deca" w:hAnsi="Lexend Deca" w:cs="Lexend Deca"/>
          <w:bCs/>
          <w:sz w:val="20"/>
          <w:szCs w:val="20"/>
        </w:rPr>
      </w:pPr>
    </w:p>
    <w:p w14:paraId="54C016FE" w14:textId="77777777" w:rsidR="0015457B" w:rsidRPr="004928E1" w:rsidRDefault="001B6DCF" w:rsidP="0015457B">
      <w:pPr>
        <w:numPr>
          <w:ilvl w:val="0"/>
          <w:numId w:val="33"/>
        </w:numPr>
        <w:jc w:val="both"/>
        <w:rPr>
          <w:rFonts w:ascii="Lexend Deca" w:hAnsi="Lexend Deca" w:cs="Lexend Deca"/>
          <w:bCs/>
          <w:sz w:val="20"/>
          <w:szCs w:val="20"/>
        </w:rPr>
      </w:pPr>
      <w:r w:rsidRPr="004928E1">
        <w:rPr>
          <w:rFonts w:ascii="Lexend Deca" w:hAnsi="Lexend Deca" w:cs="Lexend Deca"/>
          <w:bCs/>
          <w:sz w:val="20"/>
          <w:szCs w:val="20"/>
        </w:rPr>
        <w:t xml:space="preserve">Règlement de Consultation (RC), </w:t>
      </w:r>
    </w:p>
    <w:p w14:paraId="683EEFFA" w14:textId="77777777" w:rsidR="0015457B" w:rsidRPr="004928E1" w:rsidRDefault="001B6DCF" w:rsidP="0015457B">
      <w:pPr>
        <w:numPr>
          <w:ilvl w:val="0"/>
          <w:numId w:val="33"/>
        </w:numPr>
        <w:jc w:val="both"/>
        <w:rPr>
          <w:rFonts w:ascii="Lexend Deca" w:hAnsi="Lexend Deca" w:cs="Lexend Deca"/>
          <w:bCs/>
          <w:sz w:val="20"/>
          <w:szCs w:val="20"/>
        </w:rPr>
      </w:pPr>
      <w:r w:rsidRPr="004928E1">
        <w:rPr>
          <w:rFonts w:ascii="Lexend Deca" w:hAnsi="Lexend Deca" w:cs="Lexend Deca"/>
          <w:bCs/>
          <w:sz w:val="20"/>
          <w:szCs w:val="20"/>
        </w:rPr>
        <w:t xml:space="preserve">Acte d’Engagement (AE), </w:t>
      </w:r>
    </w:p>
    <w:p w14:paraId="518944A1" w14:textId="77777777" w:rsidR="0015457B" w:rsidRPr="004928E1" w:rsidRDefault="001B6DCF" w:rsidP="0015457B">
      <w:pPr>
        <w:numPr>
          <w:ilvl w:val="0"/>
          <w:numId w:val="33"/>
        </w:numPr>
        <w:jc w:val="both"/>
        <w:rPr>
          <w:rFonts w:ascii="Lexend Deca" w:hAnsi="Lexend Deca" w:cs="Lexend Deca"/>
          <w:bCs/>
          <w:sz w:val="20"/>
          <w:szCs w:val="20"/>
        </w:rPr>
      </w:pPr>
      <w:r w:rsidRPr="004928E1">
        <w:rPr>
          <w:rFonts w:ascii="Lexend Deca" w:hAnsi="Lexend Deca" w:cs="Lexend Deca"/>
          <w:bCs/>
          <w:sz w:val="20"/>
          <w:szCs w:val="20"/>
        </w:rPr>
        <w:t xml:space="preserve">Cahiers des Charges </w:t>
      </w:r>
      <w:r w:rsidR="00CC5914">
        <w:rPr>
          <w:rFonts w:ascii="Lexend Deca" w:hAnsi="Lexend Deca" w:cs="Lexend Deca"/>
          <w:bCs/>
          <w:sz w:val="20"/>
          <w:szCs w:val="20"/>
        </w:rPr>
        <w:t xml:space="preserve">Particulières </w:t>
      </w:r>
      <w:r w:rsidRPr="004928E1">
        <w:rPr>
          <w:rFonts w:ascii="Lexend Deca" w:hAnsi="Lexend Deca" w:cs="Lexend Deca"/>
          <w:bCs/>
          <w:sz w:val="20"/>
          <w:szCs w:val="20"/>
        </w:rPr>
        <w:t>(CC</w:t>
      </w:r>
      <w:r w:rsidR="00CC5914">
        <w:rPr>
          <w:rFonts w:ascii="Lexend Deca" w:hAnsi="Lexend Deca" w:cs="Lexend Deca"/>
          <w:bCs/>
          <w:sz w:val="20"/>
          <w:szCs w:val="20"/>
        </w:rPr>
        <w:t>P</w:t>
      </w:r>
      <w:r w:rsidRPr="004928E1">
        <w:rPr>
          <w:rFonts w:ascii="Lexend Deca" w:hAnsi="Lexend Deca" w:cs="Lexend Deca"/>
          <w:bCs/>
          <w:sz w:val="20"/>
          <w:szCs w:val="20"/>
        </w:rPr>
        <w:t>),</w:t>
      </w:r>
    </w:p>
    <w:p w14:paraId="1A1AA32A" w14:textId="2387FB41" w:rsidR="0015457B" w:rsidRPr="004928E1" w:rsidRDefault="00814DDA" w:rsidP="0015457B">
      <w:pPr>
        <w:numPr>
          <w:ilvl w:val="0"/>
          <w:numId w:val="33"/>
        </w:numPr>
        <w:jc w:val="both"/>
        <w:rPr>
          <w:rFonts w:ascii="Lexend Deca" w:hAnsi="Lexend Deca" w:cs="Lexend Deca"/>
          <w:sz w:val="20"/>
          <w:szCs w:val="20"/>
        </w:rPr>
      </w:pPr>
      <w:r w:rsidRPr="004928E1">
        <w:rPr>
          <w:rFonts w:ascii="Lexend Deca" w:hAnsi="Lexend Deca" w:cs="Lexend Deca"/>
          <w:sz w:val="20"/>
          <w:szCs w:val="20"/>
        </w:rPr>
        <w:t>Bordereau de</w:t>
      </w:r>
      <w:r w:rsidR="001F4802" w:rsidRPr="004928E1">
        <w:rPr>
          <w:rFonts w:ascii="Lexend Deca" w:hAnsi="Lexend Deca" w:cs="Lexend Deca"/>
          <w:sz w:val="20"/>
          <w:szCs w:val="20"/>
        </w:rPr>
        <w:t xml:space="preserve"> D</w:t>
      </w:r>
      <w:r w:rsidR="004077BB" w:rsidRPr="004928E1">
        <w:rPr>
          <w:rFonts w:ascii="Lexend Deca" w:hAnsi="Lexend Deca" w:cs="Lexend Deca"/>
          <w:sz w:val="20"/>
          <w:szCs w:val="20"/>
        </w:rPr>
        <w:t>écomposition du Prix Global et F</w:t>
      </w:r>
      <w:r w:rsidRPr="004928E1">
        <w:rPr>
          <w:rFonts w:ascii="Lexend Deca" w:hAnsi="Lexend Deca" w:cs="Lexend Deca"/>
          <w:sz w:val="20"/>
          <w:szCs w:val="20"/>
        </w:rPr>
        <w:t>orfaitaire (</w:t>
      </w:r>
      <w:r w:rsidR="00683FAA">
        <w:rPr>
          <w:rFonts w:ascii="Lexend Deca" w:hAnsi="Lexend Deca" w:cs="Lexend Deca"/>
          <w:sz w:val="20"/>
          <w:szCs w:val="20"/>
        </w:rPr>
        <w:t>B</w:t>
      </w:r>
      <w:r w:rsidRPr="004928E1">
        <w:rPr>
          <w:rFonts w:ascii="Lexend Deca" w:hAnsi="Lexend Deca" w:cs="Lexend Deca"/>
          <w:sz w:val="20"/>
          <w:szCs w:val="20"/>
        </w:rPr>
        <w:t xml:space="preserve">DPGF), </w:t>
      </w:r>
    </w:p>
    <w:p w14:paraId="0AF25176" w14:textId="77777777" w:rsidR="0015457B" w:rsidRDefault="001B6DCF" w:rsidP="0015457B">
      <w:pPr>
        <w:numPr>
          <w:ilvl w:val="0"/>
          <w:numId w:val="33"/>
        </w:numPr>
        <w:jc w:val="both"/>
        <w:rPr>
          <w:rFonts w:ascii="Lexend Deca" w:hAnsi="Lexend Deca" w:cs="Lexend Deca"/>
          <w:bCs/>
          <w:sz w:val="20"/>
          <w:szCs w:val="20"/>
        </w:rPr>
      </w:pPr>
      <w:r w:rsidRPr="004928E1">
        <w:rPr>
          <w:rFonts w:ascii="Lexend Deca" w:hAnsi="Lexend Deca" w:cs="Lexend Deca"/>
          <w:bCs/>
          <w:sz w:val="20"/>
          <w:szCs w:val="20"/>
        </w:rPr>
        <w:t>Bord</w:t>
      </w:r>
      <w:r w:rsidR="0015457B" w:rsidRPr="004928E1">
        <w:rPr>
          <w:rFonts w:ascii="Lexend Deca" w:hAnsi="Lexend Deca" w:cs="Lexend Deca"/>
          <w:bCs/>
          <w:sz w:val="20"/>
          <w:szCs w:val="20"/>
        </w:rPr>
        <w:t>ereau</w:t>
      </w:r>
      <w:r w:rsidR="00123EAF" w:rsidRPr="004928E1">
        <w:rPr>
          <w:rFonts w:ascii="Lexend Deca" w:hAnsi="Lexend Deca" w:cs="Lexend Deca"/>
          <w:bCs/>
          <w:sz w:val="20"/>
          <w:szCs w:val="20"/>
        </w:rPr>
        <w:t>x</w:t>
      </w:r>
      <w:r w:rsidR="0015457B" w:rsidRPr="004928E1">
        <w:rPr>
          <w:rFonts w:ascii="Lexend Deca" w:hAnsi="Lexend Deca" w:cs="Lexend Deca"/>
          <w:bCs/>
          <w:sz w:val="20"/>
          <w:szCs w:val="20"/>
        </w:rPr>
        <w:t xml:space="preserve"> des Prix Unitaires (BPU)</w:t>
      </w:r>
    </w:p>
    <w:p w14:paraId="0D2BCF1F" w14:textId="77777777" w:rsidR="0003345F" w:rsidRPr="004928E1" w:rsidRDefault="0003345F" w:rsidP="0015457B">
      <w:pPr>
        <w:numPr>
          <w:ilvl w:val="0"/>
          <w:numId w:val="33"/>
        </w:numPr>
        <w:jc w:val="both"/>
        <w:rPr>
          <w:rFonts w:ascii="Lexend Deca" w:hAnsi="Lexend Deca" w:cs="Lexend Deca"/>
          <w:bCs/>
          <w:sz w:val="20"/>
          <w:szCs w:val="20"/>
        </w:rPr>
      </w:pPr>
      <w:r>
        <w:rPr>
          <w:rFonts w:ascii="Lexend Deca" w:hAnsi="Lexend Deca" w:cs="Lexend Deca"/>
          <w:bCs/>
          <w:sz w:val="20"/>
          <w:szCs w:val="20"/>
        </w:rPr>
        <w:t>Mémoire technique (format libre).</w:t>
      </w:r>
    </w:p>
    <w:p w14:paraId="64B59507" w14:textId="77777777" w:rsidR="0015457B" w:rsidRPr="004928E1" w:rsidRDefault="0015457B" w:rsidP="001B6DCF">
      <w:pPr>
        <w:jc w:val="both"/>
        <w:rPr>
          <w:rFonts w:ascii="Lexend Deca" w:hAnsi="Lexend Deca" w:cs="Lexend Deca"/>
          <w:bCs/>
          <w:sz w:val="20"/>
          <w:szCs w:val="20"/>
        </w:rPr>
      </w:pPr>
    </w:p>
    <w:p w14:paraId="2523134C" w14:textId="77777777" w:rsidR="001B6DCF" w:rsidRPr="004928E1" w:rsidRDefault="001B6DCF" w:rsidP="001B6DCF">
      <w:pPr>
        <w:jc w:val="both"/>
        <w:rPr>
          <w:rFonts w:ascii="Lexend Deca" w:hAnsi="Lexend Deca" w:cs="Lexend Deca"/>
          <w:bCs/>
          <w:sz w:val="20"/>
          <w:szCs w:val="20"/>
        </w:rPr>
      </w:pPr>
      <w:r w:rsidRPr="004928E1">
        <w:rPr>
          <w:rFonts w:ascii="Lexend Deca" w:hAnsi="Lexend Deca" w:cs="Lexend Deca"/>
          <w:bCs/>
          <w:sz w:val="20"/>
          <w:szCs w:val="20"/>
        </w:rPr>
        <w:t>Tous ces documents devront être complétés, paraphés et signés.</w:t>
      </w:r>
    </w:p>
    <w:p w14:paraId="4DA817B6" w14:textId="77777777" w:rsidR="00814A85" w:rsidRPr="004928E1" w:rsidRDefault="00814A85" w:rsidP="00814A85">
      <w:pPr>
        <w:jc w:val="both"/>
        <w:rPr>
          <w:rFonts w:ascii="Lexend Deca" w:hAnsi="Lexend Deca" w:cs="Lexend Deca"/>
          <w:b/>
          <w:bCs/>
          <w:sz w:val="22"/>
          <w:u w:val="single"/>
        </w:rPr>
      </w:pPr>
    </w:p>
    <w:p w14:paraId="44A2776F" w14:textId="77777777" w:rsidR="00814A85" w:rsidRPr="004928E1" w:rsidRDefault="00814A85" w:rsidP="00814A85">
      <w:pPr>
        <w:numPr>
          <w:ilvl w:val="0"/>
          <w:numId w:val="32"/>
        </w:numPr>
        <w:jc w:val="both"/>
        <w:rPr>
          <w:rFonts w:ascii="Lexend Deca" w:hAnsi="Lexend Deca" w:cs="Lexend Deca"/>
          <w:b/>
          <w:bCs/>
          <w:sz w:val="22"/>
          <w:u w:val="single"/>
        </w:rPr>
      </w:pPr>
      <w:r w:rsidRPr="004928E1">
        <w:rPr>
          <w:rFonts w:ascii="Lexend Deca" w:hAnsi="Lexend Deca" w:cs="Lexend Deca"/>
          <w:b/>
          <w:bCs/>
          <w:sz w:val="22"/>
          <w:u w:val="single"/>
        </w:rPr>
        <w:t>Présentation des candidatures</w:t>
      </w:r>
    </w:p>
    <w:p w14:paraId="27CCC0C2" w14:textId="77777777" w:rsidR="004A61B9" w:rsidRPr="004928E1" w:rsidRDefault="004A61B9" w:rsidP="00814A85">
      <w:pPr>
        <w:jc w:val="both"/>
        <w:rPr>
          <w:rFonts w:ascii="Lexend Deca" w:hAnsi="Lexend Deca" w:cs="Lexend Deca"/>
          <w:b/>
          <w:bCs/>
          <w:sz w:val="22"/>
        </w:rPr>
      </w:pPr>
    </w:p>
    <w:p w14:paraId="750B875F" w14:textId="77777777" w:rsidR="004A61B9" w:rsidRPr="004928E1" w:rsidRDefault="00280902" w:rsidP="00F26440">
      <w:pPr>
        <w:jc w:val="both"/>
        <w:rPr>
          <w:rFonts w:ascii="Lexend Deca" w:hAnsi="Lexend Deca" w:cs="Lexend Deca"/>
          <w:sz w:val="20"/>
          <w:szCs w:val="20"/>
        </w:rPr>
      </w:pPr>
      <w:r w:rsidRPr="004928E1">
        <w:rPr>
          <w:rFonts w:ascii="Lexend Deca" w:hAnsi="Lexend Deca" w:cs="Lexend Deca"/>
          <w:bCs/>
          <w:sz w:val="20"/>
          <w:szCs w:val="20"/>
        </w:rPr>
        <w:t xml:space="preserve">Une </w:t>
      </w:r>
      <w:r w:rsidRPr="004928E1">
        <w:rPr>
          <w:rFonts w:ascii="Lexend Deca" w:hAnsi="Lexend Deca" w:cs="Lexend Deca"/>
          <w:b/>
          <w:bCs/>
          <w:sz w:val="20"/>
          <w:szCs w:val="20"/>
        </w:rPr>
        <w:t>lettre de candidature</w:t>
      </w:r>
      <w:r w:rsidRPr="004928E1">
        <w:rPr>
          <w:rFonts w:ascii="Lexend Deca" w:hAnsi="Lexend Deca" w:cs="Lexend Deca"/>
          <w:sz w:val="20"/>
          <w:szCs w:val="20"/>
        </w:rPr>
        <w:t xml:space="preserve"> </w:t>
      </w:r>
      <w:r w:rsidRPr="004928E1">
        <w:rPr>
          <w:rFonts w:ascii="Lexend Deca" w:hAnsi="Lexend Deca" w:cs="Lexend Deca"/>
          <w:sz w:val="20"/>
          <w:szCs w:val="20"/>
          <w:u w:val="single"/>
        </w:rPr>
        <w:t>signée</w:t>
      </w:r>
      <w:r w:rsidRPr="004928E1">
        <w:rPr>
          <w:rFonts w:ascii="Lexend Deca" w:hAnsi="Lexend Deca" w:cs="Lexend Deca"/>
          <w:sz w:val="20"/>
          <w:szCs w:val="20"/>
        </w:rPr>
        <w:t xml:space="preserve"> de présentation de la société et de son intention de soumissionner, ainsi que </w:t>
      </w:r>
      <w:r w:rsidRPr="004928E1">
        <w:rPr>
          <w:rFonts w:ascii="Lexend Deca" w:hAnsi="Lexend Deca" w:cs="Lexend Deca"/>
          <w:b/>
          <w:sz w:val="20"/>
          <w:szCs w:val="20"/>
        </w:rPr>
        <w:t>l’habilitation de la personne ayant pouvoir d’engager la société</w:t>
      </w:r>
      <w:r w:rsidR="0016298F" w:rsidRPr="004928E1">
        <w:rPr>
          <w:rFonts w:ascii="Lexend Deca" w:hAnsi="Lexend Deca" w:cs="Lexend Deca"/>
          <w:sz w:val="20"/>
          <w:szCs w:val="20"/>
        </w:rPr>
        <w:t xml:space="preserve"> et une </w:t>
      </w:r>
      <w:r w:rsidR="00D93DF5" w:rsidRPr="004928E1">
        <w:rPr>
          <w:rFonts w:ascii="Lexend Deca" w:hAnsi="Lexend Deca" w:cs="Lexend Deca"/>
          <w:b/>
          <w:sz w:val="20"/>
          <w:szCs w:val="20"/>
        </w:rPr>
        <w:t>attestation sur l’honneur</w:t>
      </w:r>
      <w:r w:rsidR="00D93DF5" w:rsidRPr="004928E1">
        <w:rPr>
          <w:rFonts w:ascii="Lexend Deca" w:hAnsi="Lexend Deca" w:cs="Lexend Deca"/>
          <w:sz w:val="20"/>
          <w:szCs w:val="20"/>
        </w:rPr>
        <w:t xml:space="preserve"> </w:t>
      </w:r>
      <w:r w:rsidR="004136F4" w:rsidRPr="004928E1">
        <w:rPr>
          <w:rFonts w:ascii="Lexend Deca" w:hAnsi="Lexend Deca" w:cs="Lexend Deca"/>
          <w:sz w:val="20"/>
          <w:szCs w:val="20"/>
        </w:rPr>
        <w:t>prouvant qu’il n’est sous le coup d’aucune interdiction d’exercer.</w:t>
      </w:r>
    </w:p>
    <w:p w14:paraId="565550DB" w14:textId="77777777" w:rsidR="004136F4" w:rsidRPr="004928E1" w:rsidRDefault="004136F4" w:rsidP="007A718C">
      <w:pPr>
        <w:ind w:hanging="284"/>
        <w:rPr>
          <w:rFonts w:ascii="Lexend Deca" w:hAnsi="Lexend Deca" w:cs="Lexend Deca"/>
          <w:sz w:val="22"/>
        </w:rPr>
      </w:pPr>
    </w:p>
    <w:p w14:paraId="220BB974" w14:textId="77777777" w:rsidR="00280902" w:rsidRPr="004928E1" w:rsidRDefault="004A61B9" w:rsidP="00814A85">
      <w:pPr>
        <w:numPr>
          <w:ilvl w:val="0"/>
          <w:numId w:val="32"/>
        </w:numPr>
        <w:jc w:val="both"/>
        <w:rPr>
          <w:rFonts w:ascii="Lexend Deca" w:hAnsi="Lexend Deca" w:cs="Lexend Deca"/>
          <w:sz w:val="22"/>
        </w:rPr>
      </w:pPr>
      <w:r w:rsidRPr="004928E1">
        <w:rPr>
          <w:rFonts w:ascii="Lexend Deca" w:hAnsi="Lexend Deca" w:cs="Lexend Deca"/>
          <w:b/>
          <w:sz w:val="22"/>
          <w:u w:val="single"/>
        </w:rPr>
        <w:t xml:space="preserve"> </w:t>
      </w:r>
      <w:r w:rsidR="00280902" w:rsidRPr="004928E1">
        <w:rPr>
          <w:rFonts w:ascii="Lexend Deca" w:hAnsi="Lexend Deca" w:cs="Lexend Deca"/>
          <w:b/>
          <w:sz w:val="22"/>
          <w:u w:val="single"/>
        </w:rPr>
        <w:t>Autorisation de soumissionner :</w:t>
      </w:r>
    </w:p>
    <w:p w14:paraId="36D64D17" w14:textId="77777777" w:rsidR="00280902" w:rsidRPr="004928E1" w:rsidRDefault="00280902" w:rsidP="004A61B9">
      <w:pPr>
        <w:ind w:left="284" w:hanging="284"/>
        <w:jc w:val="both"/>
        <w:rPr>
          <w:rFonts w:ascii="Lexend Deca" w:hAnsi="Lexend Deca" w:cs="Lexend Deca"/>
          <w:i/>
          <w:sz w:val="20"/>
        </w:rPr>
      </w:pPr>
      <w:r w:rsidRPr="004928E1">
        <w:rPr>
          <w:rFonts w:ascii="Lexend Deca" w:hAnsi="Lexend Deca" w:cs="Lexend Deca"/>
          <w:i/>
          <w:sz w:val="20"/>
        </w:rPr>
        <w:t xml:space="preserve">Ces documents </w:t>
      </w:r>
      <w:r w:rsidR="00735BC5" w:rsidRPr="004928E1">
        <w:rPr>
          <w:rFonts w:ascii="Lexend Deca" w:hAnsi="Lexend Deca" w:cs="Lexend Deca"/>
          <w:i/>
          <w:sz w:val="20"/>
        </w:rPr>
        <w:t xml:space="preserve">du 2) </w:t>
      </w:r>
      <w:r w:rsidRPr="004928E1">
        <w:rPr>
          <w:rFonts w:ascii="Lexend Deca" w:hAnsi="Lexend Deca" w:cs="Lexend Deca"/>
          <w:i/>
          <w:sz w:val="20"/>
        </w:rPr>
        <w:t>sont exigibles au seul candidat attributaire, toutefois il est recommandé de les produire dès le début de la consultatio</w:t>
      </w:r>
      <w:r w:rsidR="004136F4" w:rsidRPr="004928E1">
        <w:rPr>
          <w:rFonts w:ascii="Lexend Deca" w:hAnsi="Lexend Deca" w:cs="Lexend Deca"/>
          <w:i/>
          <w:sz w:val="20"/>
        </w:rPr>
        <w:t>n</w:t>
      </w:r>
    </w:p>
    <w:p w14:paraId="56583CCD" w14:textId="77777777" w:rsidR="00280902" w:rsidRPr="004928E1" w:rsidRDefault="00280902" w:rsidP="004136F4">
      <w:pPr>
        <w:jc w:val="both"/>
        <w:rPr>
          <w:rFonts w:ascii="Lexend Deca" w:hAnsi="Lexend Deca" w:cs="Lexend Deca"/>
          <w:sz w:val="22"/>
        </w:rPr>
      </w:pPr>
    </w:p>
    <w:p w14:paraId="12216F53" w14:textId="533B4B5B" w:rsidR="00280902" w:rsidRPr="004928E1" w:rsidRDefault="009A6F6B">
      <w:pPr>
        <w:numPr>
          <w:ilvl w:val="0"/>
          <w:numId w:val="23"/>
        </w:numPr>
        <w:jc w:val="both"/>
        <w:rPr>
          <w:rFonts w:ascii="Lexend Deca" w:hAnsi="Lexend Deca" w:cs="Lexend Deca"/>
          <w:sz w:val="20"/>
          <w:szCs w:val="20"/>
        </w:rPr>
      </w:pPr>
      <w:r w:rsidRPr="004928E1">
        <w:rPr>
          <w:rFonts w:ascii="Lexend Deca" w:hAnsi="Lexend Deca" w:cs="Lexend Deca"/>
          <w:sz w:val="20"/>
          <w:szCs w:val="20"/>
          <w:u w:val="single"/>
        </w:rPr>
        <w:t>Une</w:t>
      </w:r>
      <w:r w:rsidR="00D93DF5" w:rsidRPr="004928E1">
        <w:rPr>
          <w:rFonts w:ascii="Lexend Deca" w:hAnsi="Lexend Deca" w:cs="Lexend Deca"/>
          <w:sz w:val="20"/>
          <w:szCs w:val="20"/>
          <w:u w:val="single"/>
        </w:rPr>
        <w:t xml:space="preserve"> </w:t>
      </w:r>
      <w:r w:rsidR="004136F4" w:rsidRPr="004928E1">
        <w:rPr>
          <w:rFonts w:ascii="Lexend Deca" w:hAnsi="Lexend Deca" w:cs="Lexend Deca"/>
          <w:sz w:val="20"/>
          <w:szCs w:val="20"/>
          <w:u w:val="single"/>
        </w:rPr>
        <w:t>attestation de pouvoir pour le signataire.</w:t>
      </w:r>
    </w:p>
    <w:p w14:paraId="27B87761" w14:textId="77777777" w:rsidR="004136F4" w:rsidRPr="004928E1" w:rsidRDefault="00280902" w:rsidP="004136F4">
      <w:pPr>
        <w:numPr>
          <w:ilvl w:val="0"/>
          <w:numId w:val="4"/>
        </w:numPr>
        <w:jc w:val="both"/>
        <w:rPr>
          <w:rFonts w:ascii="Lexend Deca" w:hAnsi="Lexend Deca" w:cs="Lexend Deca"/>
          <w:sz w:val="20"/>
          <w:szCs w:val="20"/>
        </w:rPr>
      </w:pPr>
      <w:r w:rsidRPr="004928E1">
        <w:rPr>
          <w:rFonts w:ascii="Lexend Deca" w:hAnsi="Lexend Deca" w:cs="Lexend Deca"/>
          <w:sz w:val="20"/>
          <w:szCs w:val="20"/>
        </w:rPr>
        <w:t xml:space="preserve">Les certificats sociaux </w:t>
      </w:r>
      <w:r w:rsidR="004136F4" w:rsidRPr="004928E1">
        <w:rPr>
          <w:rFonts w:ascii="Lexend Deca" w:hAnsi="Lexend Deca" w:cs="Lexend Deca"/>
          <w:sz w:val="20"/>
          <w:szCs w:val="20"/>
        </w:rPr>
        <w:t>et fiscaux (</w:t>
      </w:r>
      <w:r w:rsidR="000B3A66" w:rsidRPr="004928E1">
        <w:rPr>
          <w:rFonts w:ascii="Lexend Deca" w:hAnsi="Lexend Deca" w:cs="Lexend Deca"/>
          <w:sz w:val="20"/>
          <w:szCs w:val="20"/>
        </w:rPr>
        <w:t>attestation de régularité sociale ou certificat social</w:t>
      </w:r>
      <w:r w:rsidRPr="004928E1">
        <w:rPr>
          <w:rFonts w:ascii="Lexend Deca" w:hAnsi="Lexend Deca" w:cs="Lexend Deca"/>
          <w:sz w:val="20"/>
          <w:szCs w:val="20"/>
        </w:rPr>
        <w:t xml:space="preserve">), datés, signés ou certifiés conformes à l'original s'il s'agit de </w:t>
      </w:r>
      <w:r w:rsidR="005903E6" w:rsidRPr="004928E1">
        <w:rPr>
          <w:rFonts w:ascii="Lexend Deca" w:hAnsi="Lexend Deca" w:cs="Lexend Deca"/>
          <w:sz w:val="20"/>
          <w:szCs w:val="20"/>
        </w:rPr>
        <w:t>copies.</w:t>
      </w:r>
    </w:p>
    <w:p w14:paraId="6AC88EDD" w14:textId="77777777" w:rsidR="00280902" w:rsidRPr="004928E1" w:rsidRDefault="00280902" w:rsidP="004136F4">
      <w:pPr>
        <w:numPr>
          <w:ilvl w:val="0"/>
          <w:numId w:val="4"/>
        </w:numPr>
        <w:jc w:val="both"/>
        <w:rPr>
          <w:rFonts w:ascii="Lexend Deca" w:hAnsi="Lexend Deca" w:cs="Lexend Deca"/>
          <w:sz w:val="20"/>
          <w:szCs w:val="20"/>
        </w:rPr>
      </w:pPr>
      <w:r w:rsidRPr="004928E1">
        <w:rPr>
          <w:rFonts w:ascii="Lexend Deca" w:hAnsi="Lexend Deca" w:cs="Lexend Deca"/>
          <w:sz w:val="20"/>
          <w:szCs w:val="20"/>
        </w:rPr>
        <w:t>Un extrait de l'inscription au registre du commerce et des sociétés</w:t>
      </w:r>
      <w:r w:rsidR="004136F4" w:rsidRPr="004928E1">
        <w:rPr>
          <w:rFonts w:ascii="Lexend Deca" w:hAnsi="Lexend Deca" w:cs="Lexend Deca"/>
          <w:sz w:val="20"/>
          <w:szCs w:val="20"/>
        </w:rPr>
        <w:t xml:space="preserve">. </w:t>
      </w:r>
      <w:r w:rsidRPr="004928E1">
        <w:rPr>
          <w:rFonts w:ascii="Lexend Deca" w:hAnsi="Lexend Deca" w:cs="Lexend Deca"/>
          <w:sz w:val="20"/>
          <w:szCs w:val="20"/>
        </w:rPr>
        <w:t xml:space="preserve">Lorsque le candidat est </w:t>
      </w:r>
      <w:r w:rsidR="005903E6" w:rsidRPr="004928E1">
        <w:rPr>
          <w:rFonts w:ascii="Lexend Deca" w:hAnsi="Lexend Deca" w:cs="Lexend Deca"/>
          <w:sz w:val="20"/>
          <w:szCs w:val="20"/>
        </w:rPr>
        <w:t xml:space="preserve">en </w:t>
      </w:r>
      <w:r w:rsidRPr="004928E1">
        <w:rPr>
          <w:rFonts w:ascii="Lexend Deca" w:hAnsi="Lexend Deca" w:cs="Lexend Deca"/>
          <w:sz w:val="20"/>
          <w:szCs w:val="20"/>
        </w:rPr>
        <w:t>redressement judiciaire, il produit la copie du ou des jugements prononcés ;</w:t>
      </w:r>
    </w:p>
    <w:p w14:paraId="2B1DB131" w14:textId="77777777" w:rsidR="004136F4" w:rsidRPr="004928E1" w:rsidRDefault="004136F4" w:rsidP="004A61B9">
      <w:pPr>
        <w:ind w:left="284" w:hanging="284"/>
        <w:jc w:val="both"/>
        <w:rPr>
          <w:rFonts w:ascii="Lexend Deca" w:hAnsi="Lexend Deca" w:cs="Lexend Deca"/>
          <w:b/>
          <w:sz w:val="22"/>
          <w:u w:val="single"/>
        </w:rPr>
      </w:pPr>
    </w:p>
    <w:p w14:paraId="2D2376D9" w14:textId="77777777" w:rsidR="00A76700" w:rsidRPr="004928E1" w:rsidRDefault="004A61B9" w:rsidP="00814A85">
      <w:pPr>
        <w:numPr>
          <w:ilvl w:val="0"/>
          <w:numId w:val="32"/>
        </w:numPr>
        <w:jc w:val="both"/>
        <w:rPr>
          <w:rFonts w:ascii="Lexend Deca" w:hAnsi="Lexend Deca" w:cs="Lexend Deca"/>
          <w:b/>
          <w:sz w:val="22"/>
          <w:u w:val="single"/>
        </w:rPr>
      </w:pPr>
      <w:r w:rsidRPr="004928E1">
        <w:rPr>
          <w:rFonts w:ascii="Lexend Deca" w:hAnsi="Lexend Deca" w:cs="Lexend Deca"/>
          <w:b/>
          <w:sz w:val="22"/>
          <w:u w:val="single"/>
        </w:rPr>
        <w:t xml:space="preserve"> </w:t>
      </w:r>
      <w:r w:rsidR="00A76700" w:rsidRPr="004928E1">
        <w:rPr>
          <w:rFonts w:ascii="Lexend Deca" w:hAnsi="Lexend Deca" w:cs="Lexend Deca"/>
          <w:b/>
          <w:sz w:val="22"/>
          <w:u w:val="single"/>
        </w:rPr>
        <w:t>Aptitude à exercer l’activité professionnelle :</w:t>
      </w:r>
    </w:p>
    <w:p w14:paraId="449338B3" w14:textId="77777777" w:rsidR="00280902" w:rsidRPr="004928E1" w:rsidRDefault="00280902">
      <w:pPr>
        <w:numPr>
          <w:ilvl w:val="12"/>
          <w:numId w:val="0"/>
        </w:numPr>
        <w:ind w:left="284" w:hanging="284"/>
        <w:jc w:val="both"/>
        <w:rPr>
          <w:rFonts w:ascii="Lexend Deca" w:hAnsi="Lexend Deca" w:cs="Lexend Deca"/>
          <w:sz w:val="20"/>
          <w:szCs w:val="20"/>
        </w:rPr>
      </w:pPr>
    </w:p>
    <w:p w14:paraId="5EF30B02" w14:textId="77777777" w:rsidR="00A76700" w:rsidRPr="004928E1" w:rsidRDefault="004A61B9" w:rsidP="004077BB">
      <w:pPr>
        <w:numPr>
          <w:ilvl w:val="0"/>
          <w:numId w:val="4"/>
        </w:numPr>
        <w:jc w:val="both"/>
        <w:rPr>
          <w:rFonts w:ascii="Lexend Deca" w:hAnsi="Lexend Deca" w:cs="Lexend Deca"/>
          <w:sz w:val="20"/>
          <w:szCs w:val="20"/>
        </w:rPr>
      </w:pPr>
      <w:r w:rsidRPr="004928E1">
        <w:rPr>
          <w:rFonts w:ascii="Lexend Deca" w:hAnsi="Lexend Deca" w:cs="Lexend Deca"/>
          <w:sz w:val="20"/>
          <w:szCs w:val="20"/>
        </w:rPr>
        <w:t>Inscription au registre professionnel (</w:t>
      </w:r>
      <w:r w:rsidR="00265D30" w:rsidRPr="004928E1">
        <w:rPr>
          <w:rFonts w:ascii="Lexend Deca" w:hAnsi="Lexend Deca" w:cs="Lexend Deca"/>
          <w:sz w:val="20"/>
          <w:szCs w:val="20"/>
        </w:rPr>
        <w:t>Registre du Commerce et des</w:t>
      </w:r>
      <w:r w:rsidR="004136F4" w:rsidRPr="004928E1">
        <w:rPr>
          <w:rFonts w:ascii="Lexend Deca" w:hAnsi="Lexend Deca" w:cs="Lexend Deca"/>
          <w:sz w:val="20"/>
          <w:szCs w:val="20"/>
        </w:rPr>
        <w:t xml:space="preserve"> Société</w:t>
      </w:r>
      <w:r w:rsidR="00293E13" w:rsidRPr="004928E1">
        <w:rPr>
          <w:rFonts w:ascii="Lexend Deca" w:hAnsi="Lexend Deca" w:cs="Lexend Deca"/>
          <w:sz w:val="20"/>
          <w:szCs w:val="20"/>
        </w:rPr>
        <w:t>s</w:t>
      </w:r>
      <w:r w:rsidR="00265D30" w:rsidRPr="004928E1">
        <w:rPr>
          <w:rFonts w:ascii="Lexend Deca" w:hAnsi="Lexend Deca" w:cs="Lexend Deca"/>
          <w:sz w:val="20"/>
          <w:szCs w:val="20"/>
        </w:rPr>
        <w:t>, autoentrepreneur</w:t>
      </w:r>
      <w:r w:rsidRPr="004928E1">
        <w:rPr>
          <w:rFonts w:ascii="Lexend Deca" w:hAnsi="Lexend Deca" w:cs="Lexend Deca"/>
          <w:sz w:val="20"/>
          <w:szCs w:val="20"/>
        </w:rPr>
        <w:t>)</w:t>
      </w:r>
      <w:r w:rsidR="004077BB" w:rsidRPr="004928E1">
        <w:rPr>
          <w:rFonts w:ascii="Lexend Deca" w:hAnsi="Lexend Deca" w:cs="Lexend Deca"/>
          <w:sz w:val="20"/>
          <w:szCs w:val="20"/>
        </w:rPr>
        <w:t>.</w:t>
      </w:r>
    </w:p>
    <w:p w14:paraId="2CFA3FB8" w14:textId="77777777" w:rsidR="00A76700" w:rsidRPr="004928E1" w:rsidRDefault="00A76700" w:rsidP="004136F4">
      <w:pPr>
        <w:numPr>
          <w:ilvl w:val="12"/>
          <w:numId w:val="0"/>
        </w:numPr>
        <w:jc w:val="both"/>
        <w:rPr>
          <w:rFonts w:ascii="Lexend Deca" w:hAnsi="Lexend Deca" w:cs="Lexend Deca"/>
          <w:sz w:val="22"/>
        </w:rPr>
      </w:pPr>
    </w:p>
    <w:p w14:paraId="176B3037" w14:textId="77777777" w:rsidR="00280902" w:rsidRPr="004928E1" w:rsidRDefault="004A61B9" w:rsidP="00814A85">
      <w:pPr>
        <w:numPr>
          <w:ilvl w:val="0"/>
          <w:numId w:val="32"/>
        </w:numPr>
        <w:jc w:val="both"/>
        <w:rPr>
          <w:rFonts w:ascii="Lexend Deca" w:hAnsi="Lexend Deca" w:cs="Lexend Deca"/>
          <w:b/>
          <w:sz w:val="22"/>
          <w:u w:val="single"/>
        </w:rPr>
      </w:pPr>
      <w:r w:rsidRPr="004928E1">
        <w:rPr>
          <w:rFonts w:ascii="Lexend Deca" w:hAnsi="Lexend Deca" w:cs="Lexend Deca"/>
          <w:b/>
          <w:sz w:val="22"/>
          <w:u w:val="single"/>
        </w:rPr>
        <w:t xml:space="preserve"> </w:t>
      </w:r>
      <w:r w:rsidR="00280902" w:rsidRPr="004928E1">
        <w:rPr>
          <w:rFonts w:ascii="Lexend Deca" w:hAnsi="Lexend Deca" w:cs="Lexend Deca"/>
          <w:b/>
          <w:sz w:val="22"/>
          <w:u w:val="single"/>
        </w:rPr>
        <w:t>Capacité Economique et financière :</w:t>
      </w:r>
      <w:r w:rsidR="004077BB" w:rsidRPr="004928E1">
        <w:rPr>
          <w:rFonts w:ascii="Lexend Deca" w:hAnsi="Lexend Deca" w:cs="Lexend Deca"/>
          <w:b/>
          <w:sz w:val="22"/>
          <w:u w:val="single"/>
        </w:rPr>
        <w:t xml:space="preserve"> </w:t>
      </w:r>
    </w:p>
    <w:p w14:paraId="06257491" w14:textId="77777777" w:rsidR="00280902" w:rsidRPr="004928E1" w:rsidRDefault="00280902">
      <w:pPr>
        <w:numPr>
          <w:ilvl w:val="12"/>
          <w:numId w:val="0"/>
        </w:numPr>
        <w:ind w:left="284" w:hanging="284"/>
        <w:jc w:val="center"/>
        <w:rPr>
          <w:rFonts w:ascii="Lexend Deca" w:hAnsi="Lexend Deca" w:cs="Lexend Deca"/>
          <w:i/>
          <w:sz w:val="20"/>
          <w:u w:val="single"/>
        </w:rPr>
      </w:pPr>
    </w:p>
    <w:p w14:paraId="65F59632" w14:textId="77777777" w:rsidR="00280902" w:rsidRPr="004928E1" w:rsidRDefault="00280902" w:rsidP="007C670B">
      <w:pPr>
        <w:numPr>
          <w:ilvl w:val="0"/>
          <w:numId w:val="4"/>
        </w:numPr>
        <w:jc w:val="both"/>
        <w:rPr>
          <w:rFonts w:ascii="Lexend Deca" w:hAnsi="Lexend Deca" w:cs="Lexend Deca"/>
          <w:sz w:val="20"/>
          <w:szCs w:val="20"/>
        </w:rPr>
      </w:pPr>
      <w:r w:rsidRPr="004928E1">
        <w:rPr>
          <w:rFonts w:ascii="Lexend Deca" w:hAnsi="Lexend Deca" w:cs="Lexend Deca"/>
          <w:sz w:val="20"/>
          <w:szCs w:val="20"/>
        </w:rPr>
        <w:lastRenderedPageBreak/>
        <w:t>Déclaration concernant le chiffre d'affaires global du candidat et, le cas</w:t>
      </w:r>
      <w:r w:rsidR="007C670B" w:rsidRPr="004928E1">
        <w:rPr>
          <w:rFonts w:ascii="Lexend Deca" w:hAnsi="Lexend Deca" w:cs="Lexend Deca"/>
          <w:sz w:val="20"/>
          <w:szCs w:val="20"/>
        </w:rPr>
        <w:t xml:space="preserve"> échéant, le chiffre d'affaires </w:t>
      </w:r>
      <w:r w:rsidRPr="004928E1">
        <w:rPr>
          <w:rFonts w:ascii="Lexend Deca" w:hAnsi="Lexend Deca" w:cs="Lexend Deca"/>
          <w:sz w:val="20"/>
          <w:szCs w:val="20"/>
        </w:rPr>
        <w:t>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 ;</w:t>
      </w:r>
    </w:p>
    <w:p w14:paraId="198FECDC" w14:textId="77777777" w:rsidR="00280902" w:rsidRPr="004928E1" w:rsidRDefault="00280902" w:rsidP="007C670B">
      <w:pPr>
        <w:numPr>
          <w:ilvl w:val="0"/>
          <w:numId w:val="4"/>
        </w:numPr>
        <w:jc w:val="both"/>
        <w:rPr>
          <w:rFonts w:ascii="Lexend Deca" w:hAnsi="Lexend Deca" w:cs="Lexend Deca"/>
          <w:sz w:val="20"/>
          <w:szCs w:val="20"/>
        </w:rPr>
      </w:pPr>
      <w:r w:rsidRPr="004928E1">
        <w:rPr>
          <w:rFonts w:ascii="Lexend Deca" w:hAnsi="Lexend Deca" w:cs="Lexend Deca"/>
          <w:sz w:val="20"/>
          <w:szCs w:val="20"/>
        </w:rPr>
        <w:t>Déclarations appropriées de banques ou, le cas échéant, preuve d'une assurance des risques professionnels pertinents ;</w:t>
      </w:r>
    </w:p>
    <w:p w14:paraId="417E6E97" w14:textId="77777777" w:rsidR="00280902" w:rsidRPr="004928E1" w:rsidRDefault="00280902" w:rsidP="007C670B">
      <w:pPr>
        <w:numPr>
          <w:ilvl w:val="0"/>
          <w:numId w:val="4"/>
        </w:numPr>
        <w:jc w:val="both"/>
        <w:rPr>
          <w:rFonts w:ascii="Lexend Deca" w:hAnsi="Lexend Deca" w:cs="Lexend Deca"/>
          <w:sz w:val="20"/>
          <w:szCs w:val="20"/>
        </w:rPr>
      </w:pPr>
      <w:r w:rsidRPr="004928E1">
        <w:rPr>
          <w:rFonts w:ascii="Lexend Deca" w:hAnsi="Lexend Deca" w:cs="Lexend Deca"/>
          <w:sz w:val="20"/>
          <w:szCs w:val="20"/>
        </w:rPr>
        <w:t>Bilans ou extraits de bilan</w:t>
      </w:r>
      <w:r w:rsidR="004A61B9" w:rsidRPr="004928E1">
        <w:rPr>
          <w:rFonts w:ascii="Lexend Deca" w:hAnsi="Lexend Deca" w:cs="Lexend Deca"/>
          <w:sz w:val="20"/>
          <w:szCs w:val="20"/>
        </w:rPr>
        <w:t>, le cas échéant</w:t>
      </w:r>
      <w:r w:rsidRPr="004928E1">
        <w:rPr>
          <w:rFonts w:ascii="Lexend Deca" w:hAnsi="Lexend Deca" w:cs="Lexend Deca"/>
          <w:sz w:val="20"/>
          <w:szCs w:val="20"/>
        </w:rPr>
        <w:t>, concernant les trois dernières années, des opérateurs économiques pour lesquels l'établissement des bilans est obligatoire en vertu de la loi.</w:t>
      </w:r>
    </w:p>
    <w:p w14:paraId="2A657950" w14:textId="77777777" w:rsidR="00280902" w:rsidRPr="004928E1" w:rsidRDefault="004A61B9" w:rsidP="007C670B">
      <w:pPr>
        <w:numPr>
          <w:ilvl w:val="0"/>
          <w:numId w:val="4"/>
        </w:numPr>
        <w:jc w:val="both"/>
        <w:rPr>
          <w:rFonts w:ascii="Lexend Deca" w:hAnsi="Lexend Deca" w:cs="Lexend Deca"/>
          <w:sz w:val="20"/>
          <w:szCs w:val="20"/>
        </w:rPr>
      </w:pPr>
      <w:r w:rsidRPr="004928E1">
        <w:rPr>
          <w:rFonts w:ascii="Lexend Deca" w:hAnsi="Lexend Deca" w:cs="Lexend Deca"/>
          <w:sz w:val="20"/>
          <w:szCs w:val="20"/>
        </w:rPr>
        <w:t>Attestation d’assurance prouvant le niveau approprié d’assurance des risques professionnels</w:t>
      </w:r>
    </w:p>
    <w:p w14:paraId="11EBBF77" w14:textId="77777777" w:rsidR="007A718C" w:rsidRPr="004928E1" w:rsidRDefault="007A718C" w:rsidP="004136F4">
      <w:pPr>
        <w:numPr>
          <w:ilvl w:val="12"/>
          <w:numId w:val="0"/>
        </w:numPr>
        <w:ind w:left="284" w:hanging="284"/>
        <w:jc w:val="both"/>
        <w:rPr>
          <w:rFonts w:ascii="Lexend Deca" w:hAnsi="Lexend Deca" w:cs="Lexend Deca"/>
          <w:sz w:val="20"/>
          <w:szCs w:val="20"/>
        </w:rPr>
      </w:pPr>
    </w:p>
    <w:p w14:paraId="1C1D040F" w14:textId="2EEB17C4" w:rsidR="007A718C" w:rsidRPr="004928E1" w:rsidRDefault="007A718C" w:rsidP="007A718C">
      <w:pPr>
        <w:numPr>
          <w:ilvl w:val="12"/>
          <w:numId w:val="0"/>
        </w:numPr>
        <w:jc w:val="both"/>
        <w:rPr>
          <w:rFonts w:ascii="Lexend Deca" w:hAnsi="Lexend Deca" w:cs="Lexend Deca"/>
          <w:sz w:val="20"/>
          <w:szCs w:val="20"/>
        </w:rPr>
      </w:pPr>
      <w:r w:rsidRPr="004928E1">
        <w:rPr>
          <w:rFonts w:ascii="Lexend Deca" w:hAnsi="Lexend Deca" w:cs="Lexend Deca"/>
          <w:sz w:val="20"/>
          <w:szCs w:val="20"/>
        </w:rPr>
        <w:t>Si</w:t>
      </w:r>
      <w:r w:rsidR="004457BD">
        <w:rPr>
          <w:rFonts w:ascii="Lexend Deca" w:hAnsi="Lexend Deca" w:cs="Lexend Deca"/>
          <w:sz w:val="20"/>
          <w:szCs w:val="20"/>
        </w:rPr>
        <w:t>,</w:t>
      </w:r>
      <w:r w:rsidRPr="004928E1">
        <w:rPr>
          <w:rFonts w:ascii="Lexend Deca" w:hAnsi="Lexend Deca" w:cs="Lexend Deca"/>
          <w:sz w:val="20"/>
          <w:szCs w:val="20"/>
        </w:rPr>
        <w:t xml:space="preserve"> pour une raison justifiée</w:t>
      </w:r>
      <w:r w:rsidR="004457BD">
        <w:rPr>
          <w:rFonts w:ascii="Lexend Deca" w:hAnsi="Lexend Deca" w:cs="Lexend Deca"/>
          <w:sz w:val="20"/>
          <w:szCs w:val="20"/>
        </w:rPr>
        <w:t>,</w:t>
      </w:r>
      <w:r w:rsidRPr="004928E1">
        <w:rPr>
          <w:rFonts w:ascii="Lexend Deca" w:hAnsi="Lexend Deca" w:cs="Lexend Deca"/>
          <w:sz w:val="20"/>
          <w:szCs w:val="20"/>
        </w:rPr>
        <w:t xml:space="preserve"> l’opérateur économique n’est pas en mesure de produire les renseignements et documents demandés, il est autorisé à prouver sa capacité économique et financière par tout autre moyen.</w:t>
      </w:r>
    </w:p>
    <w:p w14:paraId="1A475506" w14:textId="77777777" w:rsidR="00511692" w:rsidRDefault="00511692" w:rsidP="00511692">
      <w:pPr>
        <w:numPr>
          <w:ilvl w:val="12"/>
          <w:numId w:val="0"/>
        </w:numPr>
        <w:jc w:val="both"/>
        <w:rPr>
          <w:rFonts w:ascii="Lexend Deca" w:hAnsi="Lexend Deca" w:cs="Lexend Deca"/>
          <w:sz w:val="22"/>
        </w:rPr>
      </w:pPr>
    </w:p>
    <w:p w14:paraId="26FDAD74" w14:textId="72574D8F" w:rsidR="00280902" w:rsidRPr="004928E1" w:rsidRDefault="0025471D" w:rsidP="00511692">
      <w:pPr>
        <w:numPr>
          <w:ilvl w:val="12"/>
          <w:numId w:val="0"/>
        </w:numPr>
        <w:jc w:val="both"/>
        <w:rPr>
          <w:rFonts w:ascii="Lexend Deca" w:hAnsi="Lexend Deca" w:cs="Lexend Deca"/>
          <w:b/>
          <w:sz w:val="22"/>
          <w:u w:val="single"/>
        </w:rPr>
      </w:pPr>
      <w:r w:rsidRPr="004928E1">
        <w:rPr>
          <w:rFonts w:ascii="Lexend Deca" w:hAnsi="Lexend Deca" w:cs="Lexend Deca"/>
          <w:sz w:val="22"/>
        </w:rPr>
        <w:t xml:space="preserve"> </w:t>
      </w:r>
      <w:r w:rsidR="00280902" w:rsidRPr="004928E1">
        <w:rPr>
          <w:rFonts w:ascii="Lexend Deca" w:hAnsi="Lexend Deca" w:cs="Lexend Deca"/>
          <w:b/>
          <w:sz w:val="22"/>
          <w:u w:val="single"/>
        </w:rPr>
        <w:t>Capacités techniques et professionnelles</w:t>
      </w:r>
      <w:r w:rsidR="00CC5914">
        <w:rPr>
          <w:rFonts w:ascii="Lexend Deca" w:hAnsi="Lexend Deca" w:cs="Lexend Deca"/>
          <w:b/>
          <w:sz w:val="22"/>
          <w:u w:val="single"/>
        </w:rPr>
        <w:t xml:space="preserve"> </w:t>
      </w:r>
      <w:r w:rsidR="00280902" w:rsidRPr="004928E1">
        <w:rPr>
          <w:rFonts w:ascii="Lexend Deca" w:hAnsi="Lexend Deca" w:cs="Lexend Deca"/>
          <w:b/>
          <w:sz w:val="22"/>
          <w:u w:val="single"/>
        </w:rPr>
        <w:t>:</w:t>
      </w:r>
    </w:p>
    <w:p w14:paraId="6CF41008" w14:textId="77777777" w:rsidR="00280902" w:rsidRPr="004928E1" w:rsidRDefault="00280902">
      <w:pPr>
        <w:numPr>
          <w:ilvl w:val="12"/>
          <w:numId w:val="0"/>
        </w:numPr>
        <w:jc w:val="both"/>
        <w:rPr>
          <w:rFonts w:ascii="Lexend Deca" w:hAnsi="Lexend Deca" w:cs="Lexend Deca"/>
          <w:color w:val="FF0000"/>
          <w:sz w:val="22"/>
        </w:rPr>
      </w:pPr>
    </w:p>
    <w:p w14:paraId="6A17FB64" w14:textId="77777777" w:rsidR="00280902" w:rsidRPr="004928E1" w:rsidRDefault="008779F5">
      <w:pPr>
        <w:numPr>
          <w:ilvl w:val="12"/>
          <w:numId w:val="0"/>
        </w:numPr>
        <w:jc w:val="both"/>
        <w:rPr>
          <w:rFonts w:ascii="Lexend Deca" w:hAnsi="Lexend Deca" w:cs="Lexend Deca"/>
          <w:sz w:val="20"/>
          <w:szCs w:val="20"/>
        </w:rPr>
      </w:pPr>
      <w:r w:rsidRPr="004928E1">
        <w:rPr>
          <w:rFonts w:ascii="Lexend Deca" w:hAnsi="Lexend Deca" w:cs="Lexend Deca"/>
          <w:sz w:val="20"/>
          <w:szCs w:val="20"/>
        </w:rPr>
        <w:t>1</w:t>
      </w:r>
      <w:r w:rsidR="00280902" w:rsidRPr="004928E1">
        <w:rPr>
          <w:rFonts w:ascii="Lexend Deca" w:hAnsi="Lexend Deca" w:cs="Lexend Deca"/>
          <w:sz w:val="20"/>
          <w:szCs w:val="20"/>
        </w:rPr>
        <w:t>° Une liste des principaux services fournis au cours des trois dernières années, indiquant le montant, la date et le destinataire public ou privé. Les éléments de preuve relatifs à des produits ou services pertinents fournis il y a plus de trois ans seront également pris en compte. Les livraisons et les prestations de services sont prouvées par des attestations du destinataire ou, à défaut, par une déclaration de l'opérateur économique ;</w:t>
      </w:r>
    </w:p>
    <w:p w14:paraId="3514082A" w14:textId="77777777" w:rsidR="00280902" w:rsidRPr="004928E1" w:rsidRDefault="008779F5">
      <w:pPr>
        <w:numPr>
          <w:ilvl w:val="12"/>
          <w:numId w:val="0"/>
        </w:numPr>
        <w:jc w:val="both"/>
        <w:rPr>
          <w:rFonts w:ascii="Lexend Deca" w:hAnsi="Lexend Deca" w:cs="Lexend Deca"/>
          <w:sz w:val="20"/>
          <w:szCs w:val="20"/>
        </w:rPr>
      </w:pPr>
      <w:r w:rsidRPr="004928E1">
        <w:rPr>
          <w:rFonts w:ascii="Lexend Deca" w:hAnsi="Lexend Deca" w:cs="Lexend Deca"/>
          <w:sz w:val="20"/>
          <w:szCs w:val="20"/>
        </w:rPr>
        <w:t>2</w:t>
      </w:r>
      <w:r w:rsidR="00280902" w:rsidRPr="004928E1">
        <w:rPr>
          <w:rFonts w:ascii="Lexend Deca" w:hAnsi="Lexend Deca" w:cs="Lexend Deca"/>
          <w:sz w:val="20"/>
          <w:szCs w:val="20"/>
        </w:rPr>
        <w:t>° Une déclaration indiquant les effectifs moyens annuels du candidat et l'importance du personnel d'encadrement pendant les trois dernières années ;</w:t>
      </w:r>
    </w:p>
    <w:p w14:paraId="5C8A0F1E" w14:textId="77777777" w:rsidR="00280902" w:rsidRPr="004928E1" w:rsidRDefault="008779F5" w:rsidP="004D35EE">
      <w:pPr>
        <w:suppressAutoHyphens/>
        <w:jc w:val="both"/>
        <w:rPr>
          <w:rFonts w:ascii="Lexend Deca" w:hAnsi="Lexend Deca" w:cs="Lexend Deca"/>
          <w:b/>
          <w:bCs/>
          <w:sz w:val="20"/>
          <w:szCs w:val="20"/>
          <w:u w:val="single"/>
        </w:rPr>
      </w:pPr>
      <w:r w:rsidRPr="004928E1">
        <w:rPr>
          <w:rFonts w:ascii="Lexend Deca" w:hAnsi="Lexend Deca" w:cs="Lexend Deca"/>
          <w:sz w:val="22"/>
        </w:rPr>
        <w:t>3</w:t>
      </w:r>
      <w:r w:rsidR="00BB0AF8" w:rsidRPr="004928E1">
        <w:rPr>
          <w:rFonts w:ascii="Lexend Deca" w:hAnsi="Lexend Deca" w:cs="Lexend Deca"/>
          <w:b/>
          <w:sz w:val="22"/>
        </w:rPr>
        <w:t xml:space="preserve">° </w:t>
      </w:r>
      <w:r w:rsidR="0015457B" w:rsidRPr="004928E1">
        <w:rPr>
          <w:rFonts w:ascii="Lexend Deca" w:hAnsi="Lexend Deca" w:cs="Lexend Deca"/>
          <w:sz w:val="20"/>
          <w:szCs w:val="20"/>
        </w:rPr>
        <w:t>Le mémoire technique</w:t>
      </w:r>
      <w:r w:rsidR="004D35EE" w:rsidRPr="004928E1">
        <w:rPr>
          <w:rFonts w:ascii="Lexend Deca" w:hAnsi="Lexend Deca" w:cs="Lexend Deca"/>
          <w:b/>
          <w:color w:val="FF0000"/>
          <w:sz w:val="22"/>
        </w:rPr>
        <w:t xml:space="preserve"> </w:t>
      </w:r>
      <w:r w:rsidR="00BB0AF8" w:rsidRPr="004928E1">
        <w:rPr>
          <w:rFonts w:ascii="Lexend Deca" w:hAnsi="Lexend Deca" w:cs="Lexend Deca"/>
          <w:sz w:val="20"/>
          <w:szCs w:val="20"/>
        </w:rPr>
        <w:t>du candidat. Il a pour objet d’apprécier la</w:t>
      </w:r>
      <w:r w:rsidR="00BB0AF8" w:rsidRPr="004928E1">
        <w:rPr>
          <w:rFonts w:ascii="Lexend Deca" w:hAnsi="Lexend Deca" w:cs="Lexend Deca"/>
          <w:b/>
          <w:color w:val="FF0000"/>
          <w:sz w:val="22"/>
        </w:rPr>
        <w:t xml:space="preserve"> </w:t>
      </w:r>
      <w:r w:rsidR="00BB0AF8" w:rsidRPr="004928E1">
        <w:rPr>
          <w:rFonts w:ascii="Lexend Deca" w:hAnsi="Lexend Deca" w:cs="Lexend Deca"/>
          <w:sz w:val="20"/>
          <w:szCs w:val="20"/>
        </w:rPr>
        <w:t>valeur technique de la candidature d</w:t>
      </w:r>
      <w:r w:rsidR="009F2441" w:rsidRPr="004928E1">
        <w:rPr>
          <w:rFonts w:ascii="Lexend Deca" w:hAnsi="Lexend Deca" w:cs="Lexend Deca"/>
          <w:sz w:val="20"/>
          <w:szCs w:val="20"/>
        </w:rPr>
        <w:t xml:space="preserve">e l’entreprise </w:t>
      </w:r>
      <w:r w:rsidR="002C4D0C">
        <w:rPr>
          <w:rFonts w:ascii="Lexend Deca" w:hAnsi="Lexend Deca" w:cs="Lexend Deca"/>
          <w:sz w:val="20"/>
          <w:szCs w:val="20"/>
        </w:rPr>
        <w:t>au choix du candidat</w:t>
      </w:r>
      <w:r w:rsidR="009F2441" w:rsidRPr="004928E1">
        <w:rPr>
          <w:rFonts w:ascii="Lexend Deca" w:hAnsi="Lexend Deca" w:cs="Lexend Deca"/>
          <w:sz w:val="20"/>
          <w:szCs w:val="20"/>
        </w:rPr>
        <w:t xml:space="preserve">. </w:t>
      </w:r>
    </w:p>
    <w:p w14:paraId="3772E643" w14:textId="77777777" w:rsidR="00280902" w:rsidRPr="004928E1" w:rsidRDefault="008779F5">
      <w:pPr>
        <w:numPr>
          <w:ilvl w:val="12"/>
          <w:numId w:val="0"/>
        </w:numPr>
        <w:jc w:val="both"/>
        <w:rPr>
          <w:rFonts w:ascii="Lexend Deca" w:hAnsi="Lexend Deca" w:cs="Lexend Deca"/>
          <w:sz w:val="20"/>
          <w:szCs w:val="20"/>
        </w:rPr>
      </w:pPr>
      <w:r w:rsidRPr="004928E1">
        <w:rPr>
          <w:rFonts w:ascii="Lexend Deca" w:hAnsi="Lexend Deca" w:cs="Lexend Deca"/>
          <w:sz w:val="22"/>
        </w:rPr>
        <w:t>4</w:t>
      </w:r>
      <w:r w:rsidR="00280902" w:rsidRPr="004928E1">
        <w:rPr>
          <w:rFonts w:ascii="Lexend Deca" w:hAnsi="Lexend Deca" w:cs="Lexend Deca"/>
          <w:sz w:val="20"/>
          <w:szCs w:val="20"/>
        </w:rPr>
        <w:t>° L'indication des mesures de gestion environnementale que le candidat pourra appliquer lors de l'exécution du marché public ;</w:t>
      </w:r>
    </w:p>
    <w:p w14:paraId="4DF8758D" w14:textId="77777777" w:rsidR="00280902" w:rsidRPr="004928E1" w:rsidRDefault="008779F5">
      <w:pPr>
        <w:numPr>
          <w:ilvl w:val="12"/>
          <w:numId w:val="0"/>
        </w:numPr>
        <w:jc w:val="both"/>
        <w:rPr>
          <w:rFonts w:ascii="Lexend Deca" w:hAnsi="Lexend Deca" w:cs="Lexend Deca"/>
          <w:sz w:val="20"/>
          <w:szCs w:val="20"/>
        </w:rPr>
      </w:pPr>
      <w:r w:rsidRPr="004928E1">
        <w:rPr>
          <w:rFonts w:ascii="Lexend Deca" w:hAnsi="Lexend Deca" w:cs="Lexend Deca"/>
          <w:sz w:val="20"/>
          <w:szCs w:val="20"/>
        </w:rPr>
        <w:t>5</w:t>
      </w:r>
      <w:r w:rsidR="00280902" w:rsidRPr="004928E1">
        <w:rPr>
          <w:rFonts w:ascii="Lexend Deca" w:hAnsi="Lexend Deca" w:cs="Lexend Deca"/>
          <w:sz w:val="20"/>
          <w:szCs w:val="20"/>
        </w:rPr>
        <w:t>° Des certificats établis par des instituts ou services officiels chargés du contrôle de la qualité et habilités à attester la conformité des fournitures par des références à certaines spécifications techniques. Toutefois, d'autres preuves de mesures équivalentes de garantie de la qualité produites par les candidats sont acceptées, si ceux-ci n'ont pas accès à ces certificats ou n'ont aucune possibilité de les obtenir dans les délais fixés ;</w:t>
      </w:r>
    </w:p>
    <w:p w14:paraId="4FC27A90" w14:textId="77777777" w:rsidR="00FF199F" w:rsidRPr="004928E1" w:rsidRDefault="00FF199F">
      <w:pPr>
        <w:numPr>
          <w:ilvl w:val="12"/>
          <w:numId w:val="0"/>
        </w:numPr>
        <w:jc w:val="both"/>
        <w:rPr>
          <w:rFonts w:ascii="Lexend Deca" w:hAnsi="Lexend Deca" w:cs="Lexend Deca"/>
          <w:sz w:val="20"/>
          <w:szCs w:val="20"/>
        </w:rPr>
      </w:pPr>
      <w:r w:rsidRPr="004928E1">
        <w:rPr>
          <w:rFonts w:ascii="Lexend Deca" w:hAnsi="Lexend Deca" w:cs="Lexend Deca"/>
          <w:sz w:val="20"/>
          <w:szCs w:val="20"/>
        </w:rPr>
        <w:t xml:space="preserve">6° Les agréments des </w:t>
      </w:r>
      <w:r w:rsidR="00B10FF3" w:rsidRPr="004928E1">
        <w:rPr>
          <w:rFonts w:ascii="Lexend Deca" w:hAnsi="Lexend Deca" w:cs="Lexend Deca"/>
          <w:sz w:val="20"/>
          <w:szCs w:val="20"/>
        </w:rPr>
        <w:t>fabricants</w:t>
      </w:r>
      <w:r w:rsidRPr="004928E1">
        <w:rPr>
          <w:rFonts w:ascii="Lexend Deca" w:hAnsi="Lexend Deca" w:cs="Lexend Deca"/>
          <w:sz w:val="20"/>
          <w:szCs w:val="20"/>
        </w:rPr>
        <w:t>.</w:t>
      </w:r>
    </w:p>
    <w:p w14:paraId="72E4C611" w14:textId="77777777" w:rsidR="00560363" w:rsidRPr="004928E1" w:rsidRDefault="00560363">
      <w:pPr>
        <w:jc w:val="both"/>
        <w:rPr>
          <w:rFonts w:ascii="Lexend Deca" w:hAnsi="Lexend Deca" w:cs="Lexend Deca"/>
          <w:sz w:val="22"/>
          <w:szCs w:val="20"/>
        </w:rPr>
      </w:pPr>
    </w:p>
    <w:p w14:paraId="4D8F7F9F"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szCs w:val="20"/>
          <w:u w:val="none"/>
        </w:rPr>
      </w:pPr>
      <w:bookmarkStart w:id="13" w:name="_Toc516496009"/>
      <w:r w:rsidRPr="004928E1">
        <w:rPr>
          <w:rFonts w:ascii="Lexend Deca" w:hAnsi="Lexend Deca" w:cs="Lexend Deca"/>
          <w:color w:val="4F81BD"/>
          <w:szCs w:val="20"/>
          <w:u w:val="none"/>
        </w:rPr>
        <w:t>ARTICLE 11</w:t>
      </w:r>
      <w:r w:rsidR="00280902" w:rsidRPr="004928E1">
        <w:rPr>
          <w:rFonts w:ascii="Lexend Deca" w:hAnsi="Lexend Deca" w:cs="Lexend Deca"/>
          <w:color w:val="4F81BD"/>
          <w:szCs w:val="20"/>
          <w:u w:val="none"/>
        </w:rPr>
        <w:t xml:space="preserve"> : JUGEMENT DES </w:t>
      </w:r>
      <w:r w:rsidR="007D3612" w:rsidRPr="004928E1">
        <w:rPr>
          <w:rFonts w:ascii="Lexend Deca" w:hAnsi="Lexend Deca" w:cs="Lexend Deca"/>
          <w:color w:val="4F81BD"/>
          <w:szCs w:val="20"/>
          <w:u w:val="none"/>
        </w:rPr>
        <w:t>CANDIDATURES</w:t>
      </w:r>
      <w:r w:rsidR="004900DC" w:rsidRPr="004928E1">
        <w:rPr>
          <w:rFonts w:ascii="Lexend Deca" w:hAnsi="Lexend Deca" w:cs="Lexend Deca"/>
          <w:color w:val="4F81BD"/>
          <w:szCs w:val="20"/>
          <w:u w:val="none"/>
        </w:rPr>
        <w:t xml:space="preserve"> ET DES OFFRES</w:t>
      </w:r>
      <w:bookmarkEnd w:id="13"/>
    </w:p>
    <w:p w14:paraId="151FE3EF" w14:textId="77777777" w:rsidR="00753CAB" w:rsidRPr="004928E1" w:rsidRDefault="00753CAB">
      <w:pPr>
        <w:jc w:val="both"/>
        <w:rPr>
          <w:rFonts w:ascii="Lexend Deca" w:hAnsi="Lexend Deca" w:cs="Lexend Deca"/>
          <w:sz w:val="22"/>
        </w:rPr>
      </w:pPr>
    </w:p>
    <w:p w14:paraId="7AD95E91" w14:textId="542FDD43" w:rsidR="007C215B" w:rsidRPr="004928E1" w:rsidRDefault="007C215B" w:rsidP="007C215B">
      <w:pPr>
        <w:jc w:val="both"/>
        <w:rPr>
          <w:rFonts w:ascii="Lexend Deca" w:hAnsi="Lexend Deca" w:cs="Lexend Deca"/>
          <w:sz w:val="22"/>
          <w:u w:val="single"/>
        </w:rPr>
      </w:pPr>
      <w:r>
        <w:rPr>
          <w:rFonts w:ascii="Lexend Deca" w:hAnsi="Lexend Deca" w:cs="Lexend Deca"/>
          <w:sz w:val="22"/>
          <w:u w:val="single"/>
        </w:rPr>
        <w:t>REGULARISATION ET CANDIDATURE DES</w:t>
      </w:r>
      <w:r w:rsidRPr="004928E1">
        <w:rPr>
          <w:rFonts w:ascii="Lexend Deca" w:hAnsi="Lexend Deca" w:cs="Lexend Deca"/>
          <w:sz w:val="22"/>
          <w:u w:val="single"/>
        </w:rPr>
        <w:t xml:space="preserve"> OFFRE</w:t>
      </w:r>
      <w:r>
        <w:rPr>
          <w:rFonts w:ascii="Lexend Deca" w:hAnsi="Lexend Deca" w:cs="Lexend Deca"/>
          <w:sz w:val="22"/>
          <w:u w:val="single"/>
        </w:rPr>
        <w:t>S</w:t>
      </w:r>
      <w:r w:rsidRPr="004928E1">
        <w:rPr>
          <w:rFonts w:ascii="Lexend Deca" w:hAnsi="Lexend Deca" w:cs="Lexend Deca"/>
          <w:sz w:val="22"/>
          <w:u w:val="single"/>
        </w:rPr>
        <w:t xml:space="preserve"> :</w:t>
      </w:r>
    </w:p>
    <w:p w14:paraId="71DCF2CE" w14:textId="77777777" w:rsidR="007C215B" w:rsidRDefault="007C215B">
      <w:pPr>
        <w:jc w:val="both"/>
        <w:rPr>
          <w:rFonts w:ascii="Lexend Deca" w:hAnsi="Lexend Deca" w:cs="Lexend Deca"/>
          <w:sz w:val="20"/>
          <w:szCs w:val="20"/>
        </w:rPr>
      </w:pPr>
    </w:p>
    <w:p w14:paraId="30ADBF95" w14:textId="5B193A43" w:rsidR="00A503C6" w:rsidRDefault="007C215B">
      <w:pPr>
        <w:jc w:val="both"/>
        <w:rPr>
          <w:rFonts w:ascii="Lexend Deca" w:hAnsi="Lexend Deca" w:cs="Lexend Deca"/>
          <w:sz w:val="20"/>
          <w:szCs w:val="20"/>
        </w:rPr>
      </w:pPr>
      <w:r w:rsidRPr="007C215B">
        <w:rPr>
          <w:rFonts w:ascii="Lexend Deca" w:hAnsi="Lexend Deca" w:cs="Lexend Deca"/>
          <w:sz w:val="20"/>
          <w:szCs w:val="20"/>
        </w:rPr>
        <w:t>Si le pouvoir adjudicateur constate que des pièces dont la production était requise sont absentes ou incomplètes, il peut décider de demander à l’ensemble des candidats concernés de compléter ou de régulariser leur dossier de candidature et/ou d’offre, dans un délai approprié et identique pour tous, conformément aux principes d’égalité de traitement et de transparence.</w:t>
      </w:r>
    </w:p>
    <w:p w14:paraId="0609E7B1" w14:textId="77777777" w:rsidR="007C215B" w:rsidRPr="004928E1" w:rsidRDefault="007C215B">
      <w:pPr>
        <w:jc w:val="both"/>
        <w:rPr>
          <w:rFonts w:ascii="Lexend Deca" w:hAnsi="Lexend Deca" w:cs="Lexend Deca"/>
          <w:color w:val="FF0000"/>
          <w:sz w:val="22"/>
        </w:rPr>
      </w:pPr>
    </w:p>
    <w:p w14:paraId="149B72ED" w14:textId="400CBFCB" w:rsidR="00E24880" w:rsidRPr="004928E1" w:rsidRDefault="00E24880">
      <w:pPr>
        <w:jc w:val="both"/>
        <w:rPr>
          <w:rFonts w:ascii="Lexend Deca" w:hAnsi="Lexend Deca" w:cs="Lexend Deca"/>
          <w:sz w:val="22"/>
          <w:u w:val="single"/>
        </w:rPr>
      </w:pPr>
      <w:r w:rsidRPr="004928E1">
        <w:rPr>
          <w:rFonts w:ascii="Lexend Deca" w:hAnsi="Lexend Deca" w:cs="Lexend Deca"/>
          <w:sz w:val="22"/>
          <w:u w:val="single"/>
        </w:rPr>
        <w:t>EXAMEN CANDIDATURE</w:t>
      </w:r>
      <w:r w:rsidR="00092207" w:rsidRPr="004928E1">
        <w:rPr>
          <w:rFonts w:ascii="Lexend Deca" w:hAnsi="Lexend Deca" w:cs="Lexend Deca"/>
          <w:sz w:val="22"/>
          <w:u w:val="single"/>
        </w:rPr>
        <w:t xml:space="preserve"> :</w:t>
      </w:r>
    </w:p>
    <w:p w14:paraId="2A949FA0" w14:textId="77777777" w:rsidR="00E24880" w:rsidRPr="004928E1" w:rsidRDefault="00E24880">
      <w:pPr>
        <w:jc w:val="both"/>
        <w:rPr>
          <w:rFonts w:ascii="Lexend Deca" w:hAnsi="Lexend Deca" w:cs="Lexend Deca"/>
          <w:sz w:val="20"/>
          <w:szCs w:val="20"/>
        </w:rPr>
      </w:pPr>
    </w:p>
    <w:p w14:paraId="65EA4943" w14:textId="7D23CA85"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Le pouvoir adjudicateur vérifie la recevabilité des candidatures au regard des condition</w:t>
      </w:r>
      <w:r>
        <w:rPr>
          <w:rFonts w:ascii="Lexend Deca" w:hAnsi="Lexend Deca" w:cs="Lexend Deca"/>
          <w:sz w:val="20"/>
          <w:szCs w:val="20"/>
        </w:rPr>
        <w:t>s de participation, notamment :</w:t>
      </w:r>
    </w:p>
    <w:p w14:paraId="68097A2F" w14:textId="77777777" w:rsidR="007C215B" w:rsidRPr="007C215B" w:rsidRDefault="007C215B" w:rsidP="007C215B">
      <w:pPr>
        <w:jc w:val="both"/>
        <w:rPr>
          <w:rFonts w:ascii="Lexend Deca" w:hAnsi="Lexend Deca" w:cs="Lexend Deca"/>
          <w:b/>
          <w:sz w:val="20"/>
          <w:szCs w:val="20"/>
        </w:rPr>
      </w:pPr>
      <w:r w:rsidRPr="007C215B">
        <w:rPr>
          <w:rFonts w:ascii="Lexend Deca" w:hAnsi="Lexend Deca" w:cs="Lexend Deca"/>
          <w:b/>
          <w:sz w:val="20"/>
          <w:szCs w:val="20"/>
        </w:rPr>
        <w:t>Capacité économique et financière :</w:t>
      </w:r>
    </w:p>
    <w:p w14:paraId="1FA0FD2D" w14:textId="584E147D"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Le candidat doit justifier d’un niveau approprié d’assurance des risques professionnels et d’un chiffre d’affaires compatible avec</w:t>
      </w:r>
      <w:r>
        <w:rPr>
          <w:rFonts w:ascii="Lexend Deca" w:hAnsi="Lexend Deca" w:cs="Lexend Deca"/>
          <w:sz w:val="20"/>
          <w:szCs w:val="20"/>
        </w:rPr>
        <w:t xml:space="preserve"> l’exécution du présent marché.</w:t>
      </w:r>
    </w:p>
    <w:p w14:paraId="7E1D5786" w14:textId="77777777" w:rsidR="007C215B" w:rsidRPr="007C215B" w:rsidRDefault="007C215B" w:rsidP="007C215B">
      <w:pPr>
        <w:jc w:val="both"/>
        <w:rPr>
          <w:rFonts w:ascii="Lexend Deca" w:hAnsi="Lexend Deca" w:cs="Lexend Deca"/>
          <w:b/>
          <w:sz w:val="20"/>
          <w:szCs w:val="20"/>
        </w:rPr>
      </w:pPr>
      <w:r w:rsidRPr="007C215B">
        <w:rPr>
          <w:rFonts w:ascii="Lexend Deca" w:hAnsi="Lexend Deca" w:cs="Lexend Deca"/>
          <w:b/>
          <w:sz w:val="20"/>
          <w:szCs w:val="20"/>
        </w:rPr>
        <w:t>Capacités techniques et professionnelles :</w:t>
      </w:r>
    </w:p>
    <w:p w14:paraId="75417080" w14:textId="1C486440" w:rsidR="007C215B" w:rsidRPr="007C215B" w:rsidRDefault="007C215B" w:rsidP="007C215B">
      <w:pPr>
        <w:jc w:val="both"/>
        <w:rPr>
          <w:rFonts w:ascii="Lexend Deca" w:hAnsi="Lexend Deca" w:cs="Lexend Deca"/>
          <w:sz w:val="20"/>
          <w:szCs w:val="20"/>
        </w:rPr>
      </w:pPr>
      <w:r>
        <w:rPr>
          <w:rFonts w:ascii="Lexend Deca" w:hAnsi="Lexend Deca" w:cs="Lexend Deca"/>
          <w:sz w:val="20"/>
          <w:szCs w:val="20"/>
        </w:rPr>
        <w:t>Le candidat devra justifier :</w:t>
      </w:r>
    </w:p>
    <w:p w14:paraId="2A9E29A8" w14:textId="5BF253E0"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de son expérience dans des pr</w:t>
      </w:r>
      <w:r>
        <w:rPr>
          <w:rFonts w:ascii="Lexend Deca" w:hAnsi="Lexend Deca" w:cs="Lexend Deca"/>
          <w:sz w:val="20"/>
          <w:szCs w:val="20"/>
        </w:rPr>
        <w:t>estations de nature comparable,</w:t>
      </w:r>
    </w:p>
    <w:p w14:paraId="6C58D292" w14:textId="7C8BC898"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de s</w:t>
      </w:r>
      <w:r>
        <w:rPr>
          <w:rFonts w:ascii="Lexend Deca" w:hAnsi="Lexend Deca" w:cs="Lexend Deca"/>
          <w:sz w:val="20"/>
          <w:szCs w:val="20"/>
        </w:rPr>
        <w:t>es moyens humains et matériels,</w:t>
      </w:r>
    </w:p>
    <w:p w14:paraId="76F19B10" w14:textId="71771340" w:rsidR="007C215B" w:rsidRPr="007C215B" w:rsidRDefault="007C215B" w:rsidP="007C215B">
      <w:pPr>
        <w:jc w:val="both"/>
        <w:rPr>
          <w:rFonts w:ascii="Lexend Deca" w:hAnsi="Lexend Deca" w:cs="Lexend Deca"/>
          <w:sz w:val="20"/>
          <w:szCs w:val="20"/>
        </w:rPr>
      </w:pPr>
      <w:r>
        <w:rPr>
          <w:rFonts w:ascii="Lexend Deca" w:hAnsi="Lexend Deca" w:cs="Lexend Deca"/>
          <w:sz w:val="20"/>
          <w:szCs w:val="20"/>
        </w:rPr>
        <w:t xml:space="preserve">de ses </w:t>
      </w:r>
      <w:r w:rsidR="00683FAA">
        <w:rPr>
          <w:rFonts w:ascii="Lexend Deca" w:hAnsi="Lexend Deca" w:cs="Lexend Deca"/>
          <w:sz w:val="20"/>
          <w:szCs w:val="20"/>
        </w:rPr>
        <w:t>c</w:t>
      </w:r>
      <w:r w:rsidR="00683FAA" w:rsidRPr="007C215B">
        <w:rPr>
          <w:rFonts w:ascii="Lexend Deca" w:hAnsi="Lexend Deca" w:cs="Lexend Deca"/>
          <w:sz w:val="20"/>
          <w:szCs w:val="20"/>
        </w:rPr>
        <w:t>ompétences</w:t>
      </w:r>
      <w:r w:rsidRPr="007C215B">
        <w:rPr>
          <w:rFonts w:ascii="Lexend Deca" w:hAnsi="Lexend Deca" w:cs="Lexend Deca"/>
          <w:sz w:val="20"/>
          <w:szCs w:val="20"/>
        </w:rPr>
        <w:t xml:space="preserve"> techniques et organisationnelles néces</w:t>
      </w:r>
      <w:r>
        <w:rPr>
          <w:rFonts w:ascii="Lexend Deca" w:hAnsi="Lexend Deca" w:cs="Lexend Deca"/>
          <w:sz w:val="20"/>
          <w:szCs w:val="20"/>
        </w:rPr>
        <w:t>saires à l’exécution du marché.</w:t>
      </w:r>
    </w:p>
    <w:p w14:paraId="48387D1E" w14:textId="4FFEA59A" w:rsidR="000E4D3C" w:rsidRDefault="007C215B" w:rsidP="007C215B">
      <w:pPr>
        <w:jc w:val="both"/>
        <w:rPr>
          <w:rFonts w:ascii="Lexend Deca" w:hAnsi="Lexend Deca" w:cs="Lexend Deca"/>
          <w:sz w:val="20"/>
          <w:szCs w:val="20"/>
        </w:rPr>
      </w:pPr>
      <w:r w:rsidRPr="007C215B">
        <w:rPr>
          <w:rFonts w:ascii="Lexend Deca" w:hAnsi="Lexend Deca" w:cs="Lexend Deca"/>
          <w:sz w:val="20"/>
          <w:szCs w:val="20"/>
        </w:rPr>
        <w:t>Les candidatures ne satisfaisant pas à ces exigences seront écartées.</w:t>
      </w:r>
    </w:p>
    <w:p w14:paraId="7723E0A8" w14:textId="66DAB461" w:rsidR="007C215B" w:rsidRDefault="007C215B" w:rsidP="007C215B">
      <w:pPr>
        <w:jc w:val="both"/>
        <w:rPr>
          <w:rFonts w:ascii="Lexend Deca" w:hAnsi="Lexend Deca" w:cs="Lexend Deca"/>
          <w:sz w:val="20"/>
          <w:szCs w:val="20"/>
        </w:rPr>
      </w:pPr>
    </w:p>
    <w:p w14:paraId="6F46E053" w14:textId="63CEF8C0" w:rsidR="007C215B" w:rsidRDefault="007C215B" w:rsidP="007C215B">
      <w:pPr>
        <w:jc w:val="both"/>
        <w:rPr>
          <w:rFonts w:ascii="Lexend Deca" w:hAnsi="Lexend Deca" w:cs="Lexend Deca"/>
          <w:sz w:val="20"/>
          <w:szCs w:val="20"/>
        </w:rPr>
      </w:pPr>
    </w:p>
    <w:p w14:paraId="1629C2AE" w14:textId="3D4B46BF" w:rsidR="007C215B" w:rsidRDefault="007C215B" w:rsidP="007C215B">
      <w:pPr>
        <w:jc w:val="both"/>
        <w:rPr>
          <w:rFonts w:ascii="Lexend Deca" w:hAnsi="Lexend Deca" w:cs="Lexend Deca"/>
          <w:sz w:val="20"/>
          <w:szCs w:val="20"/>
        </w:rPr>
      </w:pPr>
    </w:p>
    <w:p w14:paraId="0BE5D1CD" w14:textId="27EDC059" w:rsidR="007C215B" w:rsidRDefault="007C215B" w:rsidP="007C215B">
      <w:pPr>
        <w:jc w:val="both"/>
        <w:rPr>
          <w:rFonts w:ascii="Lexend Deca" w:hAnsi="Lexend Deca" w:cs="Lexend Deca"/>
          <w:sz w:val="20"/>
          <w:szCs w:val="20"/>
        </w:rPr>
      </w:pPr>
    </w:p>
    <w:p w14:paraId="66F8D5A5" w14:textId="1F4E5B7E" w:rsidR="007C215B" w:rsidRDefault="007C215B" w:rsidP="007C215B">
      <w:pPr>
        <w:jc w:val="both"/>
        <w:rPr>
          <w:rFonts w:ascii="Lexend Deca" w:hAnsi="Lexend Deca" w:cs="Lexend Deca"/>
          <w:sz w:val="20"/>
          <w:szCs w:val="20"/>
        </w:rPr>
      </w:pPr>
    </w:p>
    <w:p w14:paraId="1C18C42C" w14:textId="77777777" w:rsidR="007C215B" w:rsidRDefault="007C215B" w:rsidP="007C215B">
      <w:pPr>
        <w:jc w:val="both"/>
        <w:rPr>
          <w:rFonts w:ascii="Lexend Deca" w:hAnsi="Lexend Deca" w:cs="Lexend Deca"/>
          <w:sz w:val="20"/>
          <w:szCs w:val="20"/>
        </w:rPr>
      </w:pPr>
    </w:p>
    <w:p w14:paraId="4AF8E8AD" w14:textId="4EABBF46" w:rsidR="007C215B" w:rsidRDefault="007C215B" w:rsidP="007C215B">
      <w:pPr>
        <w:jc w:val="both"/>
        <w:rPr>
          <w:rFonts w:ascii="Lexend Deca" w:hAnsi="Lexend Deca" w:cs="Lexend Deca"/>
          <w:sz w:val="20"/>
          <w:szCs w:val="20"/>
        </w:rPr>
      </w:pPr>
    </w:p>
    <w:p w14:paraId="2DD5B3AD" w14:textId="77777777" w:rsidR="007C215B" w:rsidRDefault="007C215B" w:rsidP="007C215B">
      <w:pPr>
        <w:jc w:val="both"/>
        <w:rPr>
          <w:rFonts w:ascii="Lexend Deca" w:hAnsi="Lexend Deca" w:cs="Lexend Deca"/>
          <w:sz w:val="20"/>
          <w:szCs w:val="20"/>
        </w:rPr>
      </w:pPr>
    </w:p>
    <w:p w14:paraId="3BFC6989" w14:textId="11183A7C" w:rsidR="007C215B" w:rsidRDefault="007C215B" w:rsidP="007C215B">
      <w:pPr>
        <w:jc w:val="both"/>
        <w:rPr>
          <w:rFonts w:ascii="Lexend Deca" w:hAnsi="Lexend Deca" w:cs="Lexend Deca"/>
          <w:sz w:val="20"/>
          <w:szCs w:val="20"/>
        </w:rPr>
      </w:pPr>
    </w:p>
    <w:p w14:paraId="69886211" w14:textId="1A61BDBD" w:rsidR="007C215B" w:rsidRPr="007C215B" w:rsidRDefault="007C215B" w:rsidP="007C215B">
      <w:pPr>
        <w:jc w:val="both"/>
        <w:rPr>
          <w:rFonts w:ascii="Lexend Deca" w:hAnsi="Lexend Deca" w:cs="Lexend Deca"/>
          <w:sz w:val="22"/>
          <w:u w:val="single"/>
        </w:rPr>
      </w:pPr>
      <w:r w:rsidRPr="004928E1">
        <w:rPr>
          <w:rFonts w:ascii="Lexend Deca" w:hAnsi="Lexend Deca" w:cs="Lexend Deca"/>
          <w:sz w:val="22"/>
          <w:u w:val="single"/>
        </w:rPr>
        <w:t xml:space="preserve">EXAMEN </w:t>
      </w:r>
      <w:r>
        <w:rPr>
          <w:rFonts w:ascii="Lexend Deca" w:hAnsi="Lexend Deca" w:cs="Lexend Deca"/>
          <w:sz w:val="22"/>
          <w:u w:val="single"/>
        </w:rPr>
        <w:t>ET JUGEMENT</w:t>
      </w:r>
      <w:r w:rsidRPr="004928E1">
        <w:rPr>
          <w:rFonts w:ascii="Lexend Deca" w:hAnsi="Lexend Deca" w:cs="Lexend Deca"/>
          <w:sz w:val="22"/>
          <w:u w:val="single"/>
        </w:rPr>
        <w:t xml:space="preserve"> </w:t>
      </w:r>
      <w:r>
        <w:rPr>
          <w:rFonts w:ascii="Lexend Deca" w:hAnsi="Lexend Deca" w:cs="Lexend Deca"/>
          <w:sz w:val="22"/>
          <w:u w:val="single"/>
        </w:rPr>
        <w:t>DES</w:t>
      </w:r>
      <w:r w:rsidRPr="004928E1">
        <w:rPr>
          <w:rFonts w:ascii="Lexend Deca" w:hAnsi="Lexend Deca" w:cs="Lexend Deca"/>
          <w:sz w:val="22"/>
          <w:u w:val="single"/>
        </w:rPr>
        <w:t xml:space="preserve"> OFFRE :</w:t>
      </w:r>
    </w:p>
    <w:p w14:paraId="2D967489" w14:textId="77777777"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Les offres conformes au Cahier des Charges Particulières seront analysées et classées selon les critères suivants :</w:t>
      </w:r>
    </w:p>
    <w:p w14:paraId="000175E1" w14:textId="77777777" w:rsidR="007C215B" w:rsidRPr="007C215B" w:rsidRDefault="007C215B" w:rsidP="007C215B">
      <w:pPr>
        <w:jc w:val="both"/>
        <w:rPr>
          <w:rFonts w:ascii="Lexend Deca" w:hAnsi="Lexend Deca" w:cs="Lexend Deca"/>
          <w:b/>
          <w:bCs/>
          <w:sz w:val="20"/>
          <w:szCs w:val="20"/>
        </w:rPr>
      </w:pPr>
      <w:r w:rsidRPr="007C215B">
        <w:rPr>
          <w:rFonts w:ascii="Lexend Deca" w:hAnsi="Lexend Deca" w:cs="Lexend Deca"/>
          <w:b/>
          <w:bCs/>
          <w:sz w:val="20"/>
          <w:szCs w:val="20"/>
        </w:rPr>
        <w:t>1. Prix – 60 %</w:t>
      </w:r>
    </w:p>
    <w:p w14:paraId="5313DE80" w14:textId="77777777"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Apprécié au regard :</w:t>
      </w:r>
    </w:p>
    <w:p w14:paraId="3C4BC352" w14:textId="77777777" w:rsidR="007C215B" w:rsidRPr="007C215B" w:rsidRDefault="007C215B" w:rsidP="007C215B">
      <w:pPr>
        <w:numPr>
          <w:ilvl w:val="0"/>
          <w:numId w:val="46"/>
        </w:numPr>
        <w:jc w:val="both"/>
        <w:rPr>
          <w:rFonts w:ascii="Lexend Deca" w:hAnsi="Lexend Deca" w:cs="Lexend Deca"/>
          <w:sz w:val="20"/>
          <w:szCs w:val="20"/>
        </w:rPr>
      </w:pPr>
      <w:r w:rsidRPr="007C215B">
        <w:rPr>
          <w:rFonts w:ascii="Lexend Deca" w:hAnsi="Lexend Deca" w:cs="Lexend Deca"/>
          <w:sz w:val="20"/>
          <w:szCs w:val="20"/>
        </w:rPr>
        <w:t>du Bordereau de Décomposition du Prix Global et Forfaitaire (BDPGF),</w:t>
      </w:r>
    </w:p>
    <w:p w14:paraId="4190FAEE" w14:textId="77777777" w:rsidR="007C215B" w:rsidRPr="007C215B" w:rsidRDefault="007C215B" w:rsidP="007C215B">
      <w:pPr>
        <w:numPr>
          <w:ilvl w:val="0"/>
          <w:numId w:val="46"/>
        </w:numPr>
        <w:jc w:val="both"/>
        <w:rPr>
          <w:rFonts w:ascii="Lexend Deca" w:hAnsi="Lexend Deca" w:cs="Lexend Deca"/>
          <w:sz w:val="20"/>
          <w:szCs w:val="20"/>
        </w:rPr>
      </w:pPr>
      <w:r w:rsidRPr="007C215B">
        <w:rPr>
          <w:rFonts w:ascii="Lexend Deca" w:hAnsi="Lexend Deca" w:cs="Lexend Deca"/>
          <w:sz w:val="20"/>
          <w:szCs w:val="20"/>
        </w:rPr>
        <w:t>et, le cas échéant, du Bordereau des Prix Unitaires (BPU),</w:t>
      </w:r>
      <w:r w:rsidRPr="007C215B">
        <w:rPr>
          <w:rFonts w:ascii="Lexend Deca" w:hAnsi="Lexend Deca" w:cs="Lexend Deca"/>
          <w:sz w:val="20"/>
          <w:szCs w:val="20"/>
        </w:rPr>
        <w:br/>
        <w:t>en tenant compte de la cohérence globale de l’offre et du coût total pour le pouvoir adjudicateur, selon l’option retenue (Option A, B1 ou B2).</w:t>
      </w:r>
    </w:p>
    <w:p w14:paraId="71F743A4" w14:textId="77777777" w:rsidR="007C215B" w:rsidRPr="007C215B" w:rsidRDefault="007C215B" w:rsidP="007C215B">
      <w:pPr>
        <w:jc w:val="both"/>
        <w:rPr>
          <w:rFonts w:ascii="Lexend Deca" w:hAnsi="Lexend Deca" w:cs="Lexend Deca"/>
          <w:b/>
          <w:bCs/>
          <w:sz w:val="20"/>
          <w:szCs w:val="20"/>
        </w:rPr>
      </w:pPr>
      <w:r w:rsidRPr="007C215B">
        <w:rPr>
          <w:rFonts w:ascii="Lexend Deca" w:hAnsi="Lexend Deca" w:cs="Lexend Deca"/>
          <w:b/>
          <w:bCs/>
          <w:sz w:val="20"/>
          <w:szCs w:val="20"/>
        </w:rPr>
        <w:t>2. Valeur technique – 40 %</w:t>
      </w:r>
    </w:p>
    <w:p w14:paraId="35EAD9D9" w14:textId="77777777"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 xml:space="preserve">Appréciée au regard du </w:t>
      </w:r>
      <w:r w:rsidRPr="007C215B">
        <w:rPr>
          <w:rFonts w:ascii="Lexend Deca" w:hAnsi="Lexend Deca" w:cs="Lexend Deca"/>
          <w:b/>
          <w:bCs/>
          <w:sz w:val="20"/>
          <w:szCs w:val="20"/>
        </w:rPr>
        <w:t>mémoire technique</w:t>
      </w:r>
      <w:r w:rsidRPr="007C215B">
        <w:rPr>
          <w:rFonts w:ascii="Lexend Deca" w:hAnsi="Lexend Deca" w:cs="Lexend Deca"/>
          <w:sz w:val="20"/>
          <w:szCs w:val="20"/>
        </w:rPr>
        <w:t xml:space="preserve"> du candidat, notamment selon les éléments suivants (liste non exhaustive) :</w:t>
      </w:r>
    </w:p>
    <w:p w14:paraId="0DB429A2" w14:textId="77777777" w:rsidR="007C215B" w:rsidRPr="007C215B" w:rsidRDefault="007C215B" w:rsidP="007C215B">
      <w:pPr>
        <w:numPr>
          <w:ilvl w:val="0"/>
          <w:numId w:val="47"/>
        </w:numPr>
        <w:jc w:val="both"/>
        <w:rPr>
          <w:rFonts w:ascii="Lexend Deca" w:hAnsi="Lexend Deca" w:cs="Lexend Deca"/>
          <w:sz w:val="20"/>
          <w:szCs w:val="20"/>
        </w:rPr>
      </w:pPr>
      <w:r w:rsidRPr="007C215B">
        <w:rPr>
          <w:rFonts w:ascii="Lexend Deca" w:hAnsi="Lexend Deca" w:cs="Lexend Deca"/>
          <w:sz w:val="20"/>
          <w:szCs w:val="20"/>
        </w:rPr>
        <w:t>qualité et pertinence des matériels proposés,</w:t>
      </w:r>
    </w:p>
    <w:p w14:paraId="53ADF07C" w14:textId="77777777" w:rsidR="007C215B" w:rsidRPr="007C215B" w:rsidRDefault="007C215B" w:rsidP="007C215B">
      <w:pPr>
        <w:numPr>
          <w:ilvl w:val="0"/>
          <w:numId w:val="47"/>
        </w:numPr>
        <w:jc w:val="both"/>
        <w:rPr>
          <w:rFonts w:ascii="Lexend Deca" w:hAnsi="Lexend Deca" w:cs="Lexend Deca"/>
          <w:sz w:val="20"/>
          <w:szCs w:val="20"/>
        </w:rPr>
      </w:pPr>
      <w:r w:rsidRPr="007C215B">
        <w:rPr>
          <w:rFonts w:ascii="Lexend Deca" w:hAnsi="Lexend Deca" w:cs="Lexend Deca"/>
          <w:sz w:val="20"/>
          <w:szCs w:val="20"/>
        </w:rPr>
        <w:t>organisation de la maintenance et du service après-vente,</w:t>
      </w:r>
    </w:p>
    <w:p w14:paraId="52EFAD92" w14:textId="77777777" w:rsidR="007C215B" w:rsidRPr="007C215B" w:rsidRDefault="007C215B" w:rsidP="007C215B">
      <w:pPr>
        <w:numPr>
          <w:ilvl w:val="0"/>
          <w:numId w:val="47"/>
        </w:numPr>
        <w:jc w:val="both"/>
        <w:rPr>
          <w:rFonts w:ascii="Lexend Deca" w:hAnsi="Lexend Deca" w:cs="Lexend Deca"/>
          <w:sz w:val="20"/>
          <w:szCs w:val="20"/>
        </w:rPr>
      </w:pPr>
      <w:r w:rsidRPr="007C215B">
        <w:rPr>
          <w:rFonts w:ascii="Lexend Deca" w:hAnsi="Lexend Deca" w:cs="Lexend Deca"/>
          <w:sz w:val="20"/>
          <w:szCs w:val="20"/>
        </w:rPr>
        <w:t>moyens humains dédiés à l’exécution du marché,</w:t>
      </w:r>
    </w:p>
    <w:p w14:paraId="4FE2A2CA" w14:textId="77777777" w:rsidR="007C215B" w:rsidRPr="007C215B" w:rsidRDefault="007C215B" w:rsidP="007C215B">
      <w:pPr>
        <w:numPr>
          <w:ilvl w:val="0"/>
          <w:numId w:val="47"/>
        </w:numPr>
        <w:jc w:val="both"/>
        <w:rPr>
          <w:rFonts w:ascii="Lexend Deca" w:hAnsi="Lexend Deca" w:cs="Lexend Deca"/>
          <w:sz w:val="20"/>
          <w:szCs w:val="20"/>
        </w:rPr>
      </w:pPr>
      <w:r w:rsidRPr="007C215B">
        <w:rPr>
          <w:rFonts w:ascii="Lexend Deca" w:hAnsi="Lexend Deca" w:cs="Lexend Deca"/>
          <w:sz w:val="20"/>
          <w:szCs w:val="20"/>
        </w:rPr>
        <w:t>organisation du service reprographie et respect des délais (Option A),</w:t>
      </w:r>
    </w:p>
    <w:p w14:paraId="448BF6AD" w14:textId="77777777" w:rsidR="007C215B" w:rsidRPr="007C215B" w:rsidRDefault="007C215B" w:rsidP="007C215B">
      <w:pPr>
        <w:numPr>
          <w:ilvl w:val="0"/>
          <w:numId w:val="47"/>
        </w:numPr>
        <w:jc w:val="both"/>
        <w:rPr>
          <w:rFonts w:ascii="Lexend Deca" w:hAnsi="Lexend Deca" w:cs="Lexend Deca"/>
          <w:sz w:val="20"/>
          <w:szCs w:val="20"/>
        </w:rPr>
      </w:pPr>
      <w:r w:rsidRPr="007C215B">
        <w:rPr>
          <w:rFonts w:ascii="Lexend Deca" w:hAnsi="Lexend Deca" w:cs="Lexend Deca"/>
          <w:sz w:val="20"/>
          <w:szCs w:val="20"/>
        </w:rPr>
        <w:t>continuité de service et réactivité,</w:t>
      </w:r>
    </w:p>
    <w:p w14:paraId="488315C7" w14:textId="77777777" w:rsidR="007C215B" w:rsidRPr="007C215B" w:rsidRDefault="007C215B" w:rsidP="007C215B">
      <w:pPr>
        <w:numPr>
          <w:ilvl w:val="0"/>
          <w:numId w:val="47"/>
        </w:numPr>
        <w:jc w:val="both"/>
        <w:rPr>
          <w:rFonts w:ascii="Lexend Deca" w:hAnsi="Lexend Deca" w:cs="Lexend Deca"/>
          <w:sz w:val="20"/>
          <w:szCs w:val="20"/>
        </w:rPr>
      </w:pPr>
      <w:r w:rsidRPr="007C215B">
        <w:rPr>
          <w:rFonts w:ascii="Lexend Deca" w:hAnsi="Lexend Deca" w:cs="Lexend Deca"/>
          <w:sz w:val="20"/>
          <w:szCs w:val="20"/>
        </w:rPr>
        <w:t>mesures mises en œuvre en matière de sécurité, de traçabilité et de protection des données.</w:t>
      </w:r>
    </w:p>
    <w:p w14:paraId="67E73F58" w14:textId="0523BA16" w:rsidR="007C215B" w:rsidRPr="007C215B" w:rsidRDefault="007C215B" w:rsidP="007C215B">
      <w:pPr>
        <w:jc w:val="both"/>
        <w:rPr>
          <w:rFonts w:ascii="Lexend Deca" w:hAnsi="Lexend Deca" w:cs="Lexend Deca"/>
          <w:sz w:val="20"/>
          <w:szCs w:val="20"/>
        </w:rPr>
      </w:pPr>
    </w:p>
    <w:p w14:paraId="2D75FAD2" w14:textId="77777777" w:rsidR="007C215B" w:rsidRPr="007C215B" w:rsidRDefault="007C215B" w:rsidP="007C215B">
      <w:pPr>
        <w:jc w:val="both"/>
        <w:rPr>
          <w:rFonts w:ascii="Lexend Deca" w:hAnsi="Lexend Deca" w:cs="Lexend Deca"/>
          <w:sz w:val="20"/>
          <w:szCs w:val="20"/>
        </w:rPr>
      </w:pPr>
      <w:r w:rsidRPr="007C215B">
        <w:rPr>
          <w:rFonts w:ascii="Lexend Deca" w:hAnsi="Lexend Deca" w:cs="Lexend Deca"/>
          <w:sz w:val="20"/>
          <w:szCs w:val="20"/>
        </w:rPr>
        <w:t>Les offres ne respectant pas les exigences essentielles du Cahier des Charges Particulières ou présentant des manquements significatifs seront rejetées.</w:t>
      </w:r>
    </w:p>
    <w:p w14:paraId="754E9291" w14:textId="77777777" w:rsidR="006925ED" w:rsidRPr="004928E1" w:rsidRDefault="006925ED">
      <w:pPr>
        <w:jc w:val="both"/>
        <w:rPr>
          <w:rFonts w:ascii="Lexend Deca" w:hAnsi="Lexend Deca" w:cs="Lexend Deca"/>
          <w:color w:val="FF0000"/>
          <w:sz w:val="22"/>
          <w:szCs w:val="20"/>
        </w:rPr>
      </w:pPr>
    </w:p>
    <w:p w14:paraId="6259AE3F" w14:textId="77777777" w:rsidR="00280902" w:rsidRPr="004928E1" w:rsidRDefault="00193C50">
      <w:pPr>
        <w:pStyle w:val="Titre1"/>
        <w:pBdr>
          <w:top w:val="single" w:sz="4" w:space="1" w:color="auto"/>
          <w:left w:val="single" w:sz="4" w:space="4" w:color="auto"/>
          <w:bottom w:val="single" w:sz="4" w:space="1" w:color="auto"/>
          <w:right w:val="single" w:sz="4" w:space="4" w:color="auto"/>
        </w:pBdr>
        <w:rPr>
          <w:rFonts w:ascii="Lexend Deca" w:hAnsi="Lexend Deca" w:cs="Lexend Deca"/>
          <w:color w:val="4F81BD"/>
          <w:szCs w:val="20"/>
          <w:u w:val="none"/>
        </w:rPr>
      </w:pPr>
      <w:bookmarkStart w:id="14" w:name="_Toc516496010"/>
      <w:r w:rsidRPr="004928E1">
        <w:rPr>
          <w:rFonts w:ascii="Lexend Deca" w:hAnsi="Lexend Deca" w:cs="Lexend Deca"/>
          <w:color w:val="4F81BD"/>
          <w:szCs w:val="20"/>
          <w:u w:val="none"/>
        </w:rPr>
        <w:t>ARTICLE 12</w:t>
      </w:r>
      <w:r w:rsidR="00280902" w:rsidRPr="004928E1">
        <w:rPr>
          <w:rFonts w:ascii="Lexend Deca" w:hAnsi="Lexend Deca" w:cs="Lexend Deca"/>
          <w:color w:val="4F81BD"/>
          <w:szCs w:val="20"/>
          <w:u w:val="none"/>
        </w:rPr>
        <w:t xml:space="preserve"> : RENSEIGNEMENTS COMPLEMENTAIRES</w:t>
      </w:r>
      <w:bookmarkEnd w:id="14"/>
    </w:p>
    <w:p w14:paraId="257EA48B" w14:textId="77777777" w:rsidR="00280902" w:rsidRPr="004928E1" w:rsidRDefault="00280902">
      <w:pPr>
        <w:jc w:val="both"/>
        <w:rPr>
          <w:rFonts w:ascii="Lexend Deca" w:hAnsi="Lexend Deca" w:cs="Lexend Deca"/>
          <w:sz w:val="22"/>
          <w:szCs w:val="20"/>
        </w:rPr>
      </w:pPr>
    </w:p>
    <w:p w14:paraId="067B336E" w14:textId="77777777" w:rsidR="00280902" w:rsidRPr="004928E1" w:rsidRDefault="00280902">
      <w:pPr>
        <w:jc w:val="both"/>
        <w:rPr>
          <w:rFonts w:ascii="Lexend Deca" w:hAnsi="Lexend Deca" w:cs="Lexend Deca"/>
          <w:sz w:val="20"/>
          <w:szCs w:val="20"/>
        </w:rPr>
      </w:pPr>
      <w:r w:rsidRPr="004928E1">
        <w:rPr>
          <w:rFonts w:ascii="Lexend Deca" w:hAnsi="Lexend Deca" w:cs="Lexend Deca"/>
          <w:sz w:val="20"/>
          <w:szCs w:val="20"/>
        </w:rPr>
        <w:t>Pour obtenir tous les renseignements complémentaires qui leur seraient nécessaires au cours de leur étude, les candidats peuvent s’adresser :</w:t>
      </w:r>
    </w:p>
    <w:p w14:paraId="3F70A8A6" w14:textId="77777777" w:rsidR="00280902" w:rsidRPr="004928E1" w:rsidRDefault="00280902">
      <w:pPr>
        <w:pStyle w:val="RedTxt"/>
        <w:jc w:val="both"/>
        <w:rPr>
          <w:rFonts w:ascii="Lexend Deca" w:hAnsi="Lexend Deca" w:cs="Lexend Deca"/>
          <w:b/>
          <w:sz w:val="22"/>
          <w:szCs w:val="22"/>
        </w:rPr>
      </w:pPr>
    </w:p>
    <w:p w14:paraId="6002D027" w14:textId="77777777" w:rsidR="00280902" w:rsidRPr="004928E1" w:rsidRDefault="00280902">
      <w:pPr>
        <w:rPr>
          <w:rFonts w:ascii="Lexend Deca" w:hAnsi="Lexend Deca" w:cs="Lexend Deca"/>
          <w:b/>
          <w:sz w:val="22"/>
        </w:rPr>
      </w:pPr>
    </w:p>
    <w:p w14:paraId="66F85EED" w14:textId="77777777" w:rsidR="009A135C" w:rsidRPr="004928E1" w:rsidRDefault="009A135C" w:rsidP="009A135C">
      <w:pPr>
        <w:rPr>
          <w:rFonts w:ascii="Lexend Deca" w:hAnsi="Lexend Deca" w:cs="Lexend Deca"/>
          <w:i/>
          <w:sz w:val="20"/>
          <w:szCs w:val="20"/>
          <w:u w:val="single"/>
        </w:rPr>
      </w:pPr>
      <w:r w:rsidRPr="004928E1">
        <w:rPr>
          <w:rFonts w:ascii="Lexend Deca" w:hAnsi="Lexend Deca" w:cs="Lexend Deca"/>
          <w:i/>
          <w:sz w:val="20"/>
          <w:szCs w:val="20"/>
          <w:u w:val="single"/>
        </w:rPr>
        <w:t xml:space="preserve">Renseignements techniques et administratifs : </w:t>
      </w:r>
    </w:p>
    <w:p w14:paraId="615EA67A" w14:textId="77777777" w:rsidR="00881F68" w:rsidRPr="004928E1" w:rsidRDefault="00881F68" w:rsidP="009A135C">
      <w:pPr>
        <w:rPr>
          <w:rFonts w:ascii="Lexend Deca" w:hAnsi="Lexend Deca" w:cs="Lexend Deca"/>
          <w:i/>
          <w:sz w:val="20"/>
          <w:szCs w:val="20"/>
          <w:u w:val="single"/>
        </w:rPr>
      </w:pPr>
    </w:p>
    <w:p w14:paraId="0D13D9C6" w14:textId="77777777" w:rsidR="00DC71FC" w:rsidRPr="00DC71FC" w:rsidRDefault="00DC71FC" w:rsidP="00DC71FC">
      <w:pPr>
        <w:keepLines/>
        <w:widowControl w:val="0"/>
        <w:autoSpaceDE w:val="0"/>
        <w:autoSpaceDN w:val="0"/>
        <w:adjustRightInd w:val="0"/>
        <w:jc w:val="both"/>
        <w:rPr>
          <w:rFonts w:ascii="Arial" w:hAnsi="Arial" w:cs="Arial"/>
          <w:b/>
          <w:sz w:val="22"/>
          <w:szCs w:val="22"/>
        </w:rPr>
      </w:pPr>
    </w:p>
    <w:p w14:paraId="4D9630BC" w14:textId="109E9450" w:rsidR="00DC71FC" w:rsidRPr="00DC71FC" w:rsidRDefault="00D96367" w:rsidP="00DC71FC">
      <w:pPr>
        <w:numPr>
          <w:ilvl w:val="0"/>
          <w:numId w:val="41"/>
        </w:numPr>
        <w:jc w:val="both"/>
        <w:rPr>
          <w:rFonts w:ascii="Arial" w:hAnsi="Arial" w:cs="Arial"/>
          <w:b/>
          <w:bCs/>
          <w:color w:val="2E74B5"/>
          <w:sz w:val="20"/>
          <w:szCs w:val="20"/>
          <w:u w:val="single"/>
        </w:rPr>
      </w:pPr>
      <w:hyperlink r:id="rId11" w:history="1">
        <w:r w:rsidR="00332113" w:rsidRPr="00A00984">
          <w:rPr>
            <w:rStyle w:val="Lienhypertexte"/>
            <w:rFonts w:ascii="Arial" w:hAnsi="Arial" w:cs="Arial"/>
            <w:b/>
            <w:bCs/>
            <w:sz w:val="20"/>
            <w:szCs w:val="20"/>
          </w:rPr>
          <w:t>sg@lpvm.org</w:t>
        </w:r>
      </w:hyperlink>
    </w:p>
    <w:p w14:paraId="15D871CB" w14:textId="62F148C9" w:rsidR="00DC71FC" w:rsidRPr="00DC71FC" w:rsidRDefault="00D96367" w:rsidP="00DC71FC">
      <w:pPr>
        <w:numPr>
          <w:ilvl w:val="0"/>
          <w:numId w:val="41"/>
        </w:numPr>
        <w:jc w:val="both"/>
        <w:rPr>
          <w:rFonts w:ascii="Arial" w:hAnsi="Arial" w:cs="Arial"/>
          <w:b/>
          <w:color w:val="0000FF"/>
          <w:sz w:val="22"/>
          <w:u w:val="single"/>
        </w:rPr>
      </w:pPr>
      <w:hyperlink r:id="rId12" w:history="1">
        <w:r w:rsidR="00332113" w:rsidRPr="00A00984">
          <w:rPr>
            <w:rStyle w:val="Lienhypertexte"/>
            <w:rFonts w:ascii="Arial" w:hAnsi="Arial" w:cs="Arial"/>
            <w:b/>
            <w:bCs/>
            <w:sz w:val="20"/>
            <w:szCs w:val="20"/>
          </w:rPr>
          <w:t>floudiyi@lpvm.org</w:t>
        </w:r>
      </w:hyperlink>
    </w:p>
    <w:p w14:paraId="14A275A6" w14:textId="63490731" w:rsidR="002C4D0C" w:rsidRPr="002C4D0C" w:rsidRDefault="002C4D0C" w:rsidP="002C4D0C">
      <w:pPr>
        <w:jc w:val="center"/>
        <w:rPr>
          <w:rFonts w:ascii="Lexend Deca" w:hAnsi="Lexend Deca" w:cs="Lexend Deca"/>
          <w:bCs/>
          <w:sz w:val="20"/>
          <w:szCs w:val="20"/>
        </w:rPr>
      </w:pPr>
    </w:p>
    <w:p w14:paraId="37880F29" w14:textId="77777777" w:rsidR="002C4D0C" w:rsidRPr="002C4D0C" w:rsidRDefault="002C4D0C" w:rsidP="002C4D0C">
      <w:pPr>
        <w:jc w:val="center"/>
        <w:rPr>
          <w:rFonts w:ascii="Lexend Deca" w:hAnsi="Lexend Deca" w:cs="Lexend Deca"/>
          <w:bCs/>
          <w:sz w:val="20"/>
          <w:szCs w:val="20"/>
        </w:rPr>
      </w:pPr>
    </w:p>
    <w:p w14:paraId="79BA7806" w14:textId="77777777" w:rsidR="00A807FC" w:rsidRPr="004928E1" w:rsidRDefault="004E3143" w:rsidP="002C4D0C">
      <w:pPr>
        <w:jc w:val="both"/>
        <w:rPr>
          <w:rFonts w:ascii="Lexend Deca" w:hAnsi="Lexend Deca" w:cs="Lexend Deca"/>
          <w:bCs/>
          <w:sz w:val="22"/>
        </w:rPr>
      </w:pPr>
      <w:r w:rsidRPr="004928E1">
        <w:rPr>
          <w:rFonts w:ascii="Lexend Deca" w:hAnsi="Lexend Deca" w:cs="Lexend Deca"/>
          <w:sz w:val="20"/>
          <w:szCs w:val="20"/>
        </w:rPr>
        <w:t xml:space="preserve">Le </w:t>
      </w:r>
      <w:r w:rsidR="00280902" w:rsidRPr="004928E1">
        <w:rPr>
          <w:rFonts w:ascii="Lexend Deca" w:hAnsi="Lexend Deca" w:cs="Lexend Deca"/>
          <w:sz w:val="20"/>
          <w:szCs w:val="20"/>
        </w:rPr>
        <w:t>pouvoir adjudicateur se réserve le droit de ne pas donner suite à la présente consultation pour motif d’intérêt général.</w:t>
      </w:r>
    </w:p>
    <w:sectPr w:rsidR="00A807FC" w:rsidRPr="004928E1" w:rsidSect="007C215B">
      <w:headerReference w:type="even" r:id="rId13"/>
      <w:headerReference w:type="default" r:id="rId14"/>
      <w:footerReference w:type="even" r:id="rId15"/>
      <w:footerReference w:type="default" r:id="rId16"/>
      <w:headerReference w:type="first" r:id="rId17"/>
      <w:footerReference w:type="first" r:id="rId18"/>
      <w:pgSz w:w="11907" w:h="16840" w:code="9"/>
      <w:pgMar w:top="899" w:right="1134" w:bottom="1134" w:left="1418"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D4CE2" w14:textId="77777777" w:rsidR="00D96367" w:rsidRDefault="00D96367">
      <w:r>
        <w:separator/>
      </w:r>
    </w:p>
  </w:endnote>
  <w:endnote w:type="continuationSeparator" w:id="0">
    <w:p w14:paraId="40E50EDE" w14:textId="77777777" w:rsidR="00D96367" w:rsidRDefault="00D9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exend Deca">
    <w:altName w:val="Calibri"/>
    <w:charset w:val="00"/>
    <w:family w:val="auto"/>
    <w:pitch w:val="variable"/>
    <w:sig w:usb0="A00000FF" w:usb1="C000205B"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7C7FE" w14:textId="77777777" w:rsidR="00000103" w:rsidRDefault="0000010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2E042D3" w14:textId="77777777" w:rsidR="00000103" w:rsidRDefault="00000103">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D5BA2" w14:textId="6A338348" w:rsidR="00000103" w:rsidRPr="00FB2D31" w:rsidRDefault="00FB2D31" w:rsidP="00FB2D31">
    <w:pPr>
      <w:pStyle w:val="Pieddepage"/>
      <w:jc w:val="both"/>
      <w:rPr>
        <w:rFonts w:ascii="Lexend Deca" w:hAnsi="Lexend Deca" w:cs="Lexend Deca"/>
        <w:sz w:val="16"/>
        <w:szCs w:val="16"/>
      </w:rPr>
    </w:pPr>
    <w:r w:rsidRPr="00FB2D31">
      <w:rPr>
        <w:rFonts w:ascii="Lexend Deca" w:hAnsi="Lexend Deca" w:cs="Lexend Deca"/>
        <w:sz w:val="16"/>
        <w:szCs w:val="16"/>
      </w:rPr>
      <w:tab/>
    </w:r>
    <w:r w:rsidRPr="00FB2D31">
      <w:rPr>
        <w:rFonts w:ascii="Lexend Deca" w:hAnsi="Lexend Deca" w:cs="Lexend Deca"/>
        <w:sz w:val="16"/>
        <w:szCs w:val="16"/>
      </w:rPr>
      <w:tab/>
      <w:t xml:space="preserve">Page </w:t>
    </w:r>
    <w:r w:rsidRPr="00FB2D31">
      <w:rPr>
        <w:rFonts w:ascii="Lexend Deca" w:hAnsi="Lexend Deca" w:cs="Lexend Deca"/>
        <w:b/>
        <w:bCs/>
        <w:sz w:val="16"/>
        <w:szCs w:val="16"/>
      </w:rPr>
      <w:fldChar w:fldCharType="begin"/>
    </w:r>
    <w:r w:rsidRPr="00FB2D31">
      <w:rPr>
        <w:rFonts w:ascii="Lexend Deca" w:hAnsi="Lexend Deca" w:cs="Lexend Deca"/>
        <w:b/>
        <w:bCs/>
        <w:sz w:val="16"/>
        <w:szCs w:val="16"/>
      </w:rPr>
      <w:instrText>PAGE</w:instrText>
    </w:r>
    <w:r w:rsidRPr="00FB2D31">
      <w:rPr>
        <w:rFonts w:ascii="Lexend Deca" w:hAnsi="Lexend Deca" w:cs="Lexend Deca"/>
        <w:b/>
        <w:bCs/>
        <w:sz w:val="16"/>
        <w:szCs w:val="16"/>
      </w:rPr>
      <w:fldChar w:fldCharType="separate"/>
    </w:r>
    <w:r w:rsidR="00B4724F">
      <w:rPr>
        <w:rFonts w:ascii="Lexend Deca" w:hAnsi="Lexend Deca" w:cs="Lexend Deca"/>
        <w:b/>
        <w:bCs/>
        <w:noProof/>
        <w:sz w:val="16"/>
        <w:szCs w:val="16"/>
      </w:rPr>
      <w:t>6</w:t>
    </w:r>
    <w:r w:rsidRPr="00FB2D31">
      <w:rPr>
        <w:rFonts w:ascii="Lexend Deca" w:hAnsi="Lexend Deca" w:cs="Lexend Deca"/>
        <w:b/>
        <w:bCs/>
        <w:sz w:val="16"/>
        <w:szCs w:val="16"/>
      </w:rPr>
      <w:fldChar w:fldCharType="end"/>
    </w:r>
    <w:r w:rsidRPr="00FB2D31">
      <w:rPr>
        <w:rFonts w:ascii="Lexend Deca" w:hAnsi="Lexend Deca" w:cs="Lexend Deca"/>
        <w:sz w:val="16"/>
        <w:szCs w:val="16"/>
      </w:rPr>
      <w:t xml:space="preserve"> sur </w:t>
    </w:r>
    <w:r w:rsidRPr="00FB2D31">
      <w:rPr>
        <w:rFonts w:ascii="Lexend Deca" w:hAnsi="Lexend Deca" w:cs="Lexend Deca"/>
        <w:b/>
        <w:bCs/>
        <w:sz w:val="16"/>
        <w:szCs w:val="16"/>
      </w:rPr>
      <w:fldChar w:fldCharType="begin"/>
    </w:r>
    <w:r w:rsidRPr="00FB2D31">
      <w:rPr>
        <w:rFonts w:ascii="Lexend Deca" w:hAnsi="Lexend Deca" w:cs="Lexend Deca"/>
        <w:b/>
        <w:bCs/>
        <w:sz w:val="16"/>
        <w:szCs w:val="16"/>
      </w:rPr>
      <w:instrText>NUMPAGES</w:instrText>
    </w:r>
    <w:r w:rsidRPr="00FB2D31">
      <w:rPr>
        <w:rFonts w:ascii="Lexend Deca" w:hAnsi="Lexend Deca" w:cs="Lexend Deca"/>
        <w:b/>
        <w:bCs/>
        <w:sz w:val="16"/>
        <w:szCs w:val="16"/>
      </w:rPr>
      <w:fldChar w:fldCharType="separate"/>
    </w:r>
    <w:r w:rsidR="00B4724F">
      <w:rPr>
        <w:rFonts w:ascii="Lexend Deca" w:hAnsi="Lexend Deca" w:cs="Lexend Deca"/>
        <w:b/>
        <w:bCs/>
        <w:noProof/>
        <w:sz w:val="16"/>
        <w:szCs w:val="16"/>
      </w:rPr>
      <w:t>7</w:t>
    </w:r>
    <w:r w:rsidRPr="00FB2D31">
      <w:rPr>
        <w:rFonts w:ascii="Lexend Deca" w:hAnsi="Lexend Deca" w:cs="Lexend Deca"/>
        <w:b/>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85684" w14:textId="77777777" w:rsidR="00000103" w:rsidRDefault="00000103">
    <w:pPr>
      <w:pStyle w:val="Pieddepage"/>
      <w:jc w:val="center"/>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26260" w14:textId="77777777" w:rsidR="00D96367" w:rsidRDefault="00D96367">
      <w:r>
        <w:separator/>
      </w:r>
    </w:p>
  </w:footnote>
  <w:footnote w:type="continuationSeparator" w:id="0">
    <w:p w14:paraId="56EB373D" w14:textId="77777777" w:rsidR="00D96367" w:rsidRDefault="00D963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41A2F" w14:textId="77777777" w:rsidR="00000103" w:rsidRDefault="00000103">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F8D82F9" w14:textId="77777777" w:rsidR="00000103" w:rsidRDefault="00000103">
    <w:pPr>
      <w:pStyle w:val="En-tte"/>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CA42E" w14:textId="77777777" w:rsidR="00000103" w:rsidRDefault="00000103">
    <w:pPr>
      <w:pStyle w:val="En-tte"/>
      <w:framePr w:wrap="around" w:vAnchor="text" w:hAnchor="margin" w:xAlign="right" w:y="1"/>
      <w:rPr>
        <w:rStyle w:val="Numrodepage"/>
      </w:rPr>
    </w:pPr>
  </w:p>
  <w:p w14:paraId="149F8EA1" w14:textId="24A867DB" w:rsidR="00993C36" w:rsidRPr="004928E1" w:rsidRDefault="00993C36" w:rsidP="00993C36">
    <w:pPr>
      <w:pStyle w:val="RedTitre"/>
      <w:framePr w:hSpace="0" w:wrap="auto" w:vAnchor="margin" w:xAlign="left" w:yAlign="inline"/>
      <w:rPr>
        <w:rFonts w:ascii="Lexend Deca" w:hAnsi="Lexend Deca" w:cs="Lexend Deca"/>
        <w:sz w:val="20"/>
        <w:szCs w:val="20"/>
      </w:rPr>
    </w:pPr>
    <w:r>
      <w:rPr>
        <w:rFonts w:ascii="Lexend Deca" w:eastAsia="Cambria" w:hAnsi="Lexend Deca" w:cs="Cambria"/>
        <w:sz w:val="20"/>
        <w:szCs w:val="20"/>
        <w:lang w:bidi="hi-IN"/>
      </w:rPr>
      <w:t xml:space="preserve">RC </w:t>
    </w:r>
    <w:r w:rsidRPr="00D817C0">
      <w:rPr>
        <w:rFonts w:ascii="Lexend Deca" w:eastAsia="Cambria" w:hAnsi="Lexend Deca" w:cs="Cambria"/>
        <w:sz w:val="20"/>
        <w:szCs w:val="20"/>
        <w:lang w:bidi="hi-IN"/>
      </w:rPr>
      <w:t>Marché n</w:t>
    </w:r>
    <w:r>
      <w:rPr>
        <w:rFonts w:ascii="Lexend Deca" w:eastAsia="Cambria" w:hAnsi="Lexend Deca" w:cs="Cambria"/>
        <w:sz w:val="20"/>
        <w:szCs w:val="20"/>
        <w:lang w:bidi="hi-IN"/>
      </w:rPr>
      <w:t>° MAPA 202</w:t>
    </w:r>
    <w:r w:rsidR="00BE5E8F">
      <w:rPr>
        <w:rFonts w:ascii="Lexend Deca" w:eastAsia="Cambria" w:hAnsi="Lexend Deca" w:cs="Cambria"/>
        <w:sz w:val="20"/>
        <w:szCs w:val="20"/>
        <w:lang w:bidi="hi-IN"/>
      </w:rPr>
      <w:t>6</w:t>
    </w:r>
    <w:r>
      <w:rPr>
        <w:rFonts w:ascii="Lexend Deca" w:eastAsia="Cambria" w:hAnsi="Lexend Deca" w:cs="Cambria"/>
        <w:sz w:val="20"/>
        <w:szCs w:val="20"/>
        <w:lang w:bidi="hi-IN"/>
      </w:rPr>
      <w:t>/01</w:t>
    </w:r>
  </w:p>
  <w:p w14:paraId="1C435F4A" w14:textId="77777777" w:rsidR="00000103" w:rsidRDefault="00000103">
    <w:pPr>
      <w:pStyle w:val="En-tte"/>
      <w:rPr>
        <w:sz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C6755" w14:textId="20685912" w:rsidR="00236CD9" w:rsidRPr="004928E1" w:rsidRDefault="00236CD9" w:rsidP="00236CD9">
    <w:pPr>
      <w:pStyle w:val="RedTitre"/>
      <w:framePr w:hSpace="0" w:wrap="auto" w:vAnchor="margin" w:xAlign="left" w:yAlign="inline"/>
      <w:rPr>
        <w:rFonts w:ascii="Lexend Deca" w:hAnsi="Lexend Deca" w:cs="Lexend Deca"/>
        <w:sz w:val="20"/>
        <w:szCs w:val="20"/>
      </w:rPr>
    </w:pPr>
    <w:r>
      <w:rPr>
        <w:rFonts w:ascii="Lexend Deca" w:eastAsia="Cambria" w:hAnsi="Lexend Deca" w:cs="Cambria"/>
        <w:sz w:val="20"/>
        <w:szCs w:val="20"/>
        <w:lang w:bidi="hi-IN"/>
      </w:rPr>
      <w:t xml:space="preserve">RC </w:t>
    </w:r>
    <w:r w:rsidRPr="00D817C0">
      <w:rPr>
        <w:rFonts w:ascii="Lexend Deca" w:eastAsia="Cambria" w:hAnsi="Lexend Deca" w:cs="Cambria"/>
        <w:sz w:val="20"/>
        <w:szCs w:val="20"/>
        <w:lang w:bidi="hi-IN"/>
      </w:rPr>
      <w:t>Marché n</w:t>
    </w:r>
    <w:r>
      <w:rPr>
        <w:rFonts w:ascii="Lexend Deca" w:eastAsia="Cambria" w:hAnsi="Lexend Deca" w:cs="Cambria"/>
        <w:sz w:val="20"/>
        <w:szCs w:val="20"/>
        <w:lang w:bidi="hi-IN"/>
      </w:rPr>
      <w:t xml:space="preserve">° </w:t>
    </w:r>
    <w:r w:rsidR="00993C36">
      <w:rPr>
        <w:rFonts w:ascii="Lexend Deca" w:eastAsia="Cambria" w:hAnsi="Lexend Deca" w:cs="Cambria"/>
        <w:sz w:val="20"/>
        <w:szCs w:val="20"/>
        <w:lang w:bidi="hi-IN"/>
      </w:rPr>
      <w:t>MAPA 202</w:t>
    </w:r>
    <w:r w:rsidR="00BE5E8F">
      <w:rPr>
        <w:rFonts w:ascii="Lexend Deca" w:eastAsia="Cambria" w:hAnsi="Lexend Deca" w:cs="Cambria"/>
        <w:sz w:val="20"/>
        <w:szCs w:val="20"/>
        <w:lang w:bidi="hi-IN"/>
      </w:rPr>
      <w:t>6</w:t>
    </w:r>
    <w:r w:rsidR="00993C36">
      <w:rPr>
        <w:rFonts w:ascii="Lexend Deca" w:eastAsia="Cambria" w:hAnsi="Lexend Deca" w:cs="Cambria"/>
        <w:sz w:val="20"/>
        <w:szCs w:val="20"/>
        <w:lang w:bidi="hi-IN"/>
      </w:rPr>
      <w:t>/01</w:t>
    </w:r>
  </w:p>
  <w:p w14:paraId="6FDFD027" w14:textId="77777777" w:rsidR="00236CD9" w:rsidRDefault="00236CD9">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25pt;height:11.25pt" o:bullet="t">
        <v:imagedata r:id="rId1" o:title="mso6477"/>
      </v:shape>
    </w:pict>
  </w:numPicBullet>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000004"/>
    <w:multiLevelType w:val="singleLevel"/>
    <w:tmpl w:val="00000004"/>
    <w:name w:val="WW8Num16"/>
    <w:lvl w:ilvl="0">
      <w:numFmt w:val="bullet"/>
      <w:lvlText w:val="-"/>
      <w:lvlJc w:val="left"/>
      <w:pPr>
        <w:tabs>
          <w:tab w:val="num" w:pos="0"/>
        </w:tabs>
        <w:ind w:left="720" w:hanging="360"/>
      </w:pPr>
      <w:rPr>
        <w:rFonts w:ascii="Arial" w:hAnsi="Arial" w:cs="Arial"/>
      </w:rPr>
    </w:lvl>
  </w:abstractNum>
  <w:abstractNum w:abstractNumId="2" w15:restartNumberingAfterBreak="0">
    <w:nsid w:val="01AD746B"/>
    <w:multiLevelType w:val="hybridMultilevel"/>
    <w:tmpl w:val="504266F2"/>
    <w:lvl w:ilvl="0" w:tplc="ECCE38BE">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91B78"/>
    <w:multiLevelType w:val="multilevel"/>
    <w:tmpl w:val="DC02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E64EE"/>
    <w:multiLevelType w:val="hybridMultilevel"/>
    <w:tmpl w:val="508C5C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64D6486"/>
    <w:multiLevelType w:val="multilevel"/>
    <w:tmpl w:val="7DDA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DF3D2B"/>
    <w:multiLevelType w:val="hybridMultilevel"/>
    <w:tmpl w:val="9042D296"/>
    <w:lvl w:ilvl="0" w:tplc="040C000F">
      <w:start w:val="1"/>
      <w:numFmt w:val="decimal"/>
      <w:lvlText w:val="%1."/>
      <w:lvlJc w:val="left"/>
      <w:pPr>
        <w:ind w:left="720" w:hanging="360"/>
      </w:p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9647EB4"/>
    <w:multiLevelType w:val="hybridMultilevel"/>
    <w:tmpl w:val="360494D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023ED6"/>
    <w:multiLevelType w:val="hybridMultilevel"/>
    <w:tmpl w:val="5FDC00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16109F"/>
    <w:multiLevelType w:val="multilevel"/>
    <w:tmpl w:val="9838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B90636"/>
    <w:multiLevelType w:val="hybridMultilevel"/>
    <w:tmpl w:val="DAA6A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4B7178"/>
    <w:multiLevelType w:val="multilevel"/>
    <w:tmpl w:val="AE68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BD5C0D"/>
    <w:multiLevelType w:val="hybridMultilevel"/>
    <w:tmpl w:val="69463B06"/>
    <w:lvl w:ilvl="0" w:tplc="040C0019">
      <w:start w:val="1"/>
      <w:numFmt w:val="lowerLetter"/>
      <w:lvlText w:val="%1."/>
      <w:lvlJc w:val="left"/>
      <w:pPr>
        <w:tabs>
          <w:tab w:val="num" w:pos="1080"/>
        </w:tabs>
        <w:ind w:left="1080" w:hanging="360"/>
      </w:p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3" w15:restartNumberingAfterBreak="0">
    <w:nsid w:val="12627858"/>
    <w:multiLevelType w:val="hybridMultilevel"/>
    <w:tmpl w:val="D58AB9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FC0F92"/>
    <w:multiLevelType w:val="multilevel"/>
    <w:tmpl w:val="1D74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F26BF5"/>
    <w:multiLevelType w:val="hybridMultilevel"/>
    <w:tmpl w:val="0C00C254"/>
    <w:lvl w:ilvl="0" w:tplc="4148FC84">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3E46F9"/>
    <w:multiLevelType w:val="multilevel"/>
    <w:tmpl w:val="2664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7A595D"/>
    <w:multiLevelType w:val="multilevel"/>
    <w:tmpl w:val="F8C8B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90079"/>
    <w:multiLevelType w:val="hybridMultilevel"/>
    <w:tmpl w:val="D92C02E0"/>
    <w:lvl w:ilvl="0" w:tplc="3996C1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66F3D13"/>
    <w:multiLevelType w:val="hybridMultilevel"/>
    <w:tmpl w:val="72E89D5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0" w15:restartNumberingAfterBreak="0">
    <w:nsid w:val="2A17761E"/>
    <w:multiLevelType w:val="hybridMultilevel"/>
    <w:tmpl w:val="2C786D14"/>
    <w:lvl w:ilvl="0" w:tplc="A03EF0A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A61BDA"/>
    <w:multiLevelType w:val="hybridMultilevel"/>
    <w:tmpl w:val="131215C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6D264C8"/>
    <w:multiLevelType w:val="hybridMultilevel"/>
    <w:tmpl w:val="03121BC6"/>
    <w:lvl w:ilvl="0" w:tplc="DB9ED9BA">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81F3B0A"/>
    <w:multiLevelType w:val="multilevel"/>
    <w:tmpl w:val="C39A8882"/>
    <w:lvl w:ilvl="0">
      <w:start w:val="1"/>
      <w:numFmt w:val="decimal"/>
      <w:lvlText w:val="%1"/>
      <w:lvlJc w:val="left"/>
      <w:pPr>
        <w:tabs>
          <w:tab w:val="num" w:pos="1494"/>
        </w:tabs>
        <w:ind w:left="1494" w:hanging="1134"/>
      </w:pPr>
      <w:rPr>
        <w:rFonts w:hint="default"/>
      </w:rPr>
    </w:lvl>
    <w:lvl w:ilvl="1">
      <w:start w:val="1"/>
      <w:numFmt w:val="decimal"/>
      <w:lvlText w:val="%1.%2"/>
      <w:lvlJc w:val="left"/>
      <w:pPr>
        <w:tabs>
          <w:tab w:val="num" w:pos="1494"/>
        </w:tabs>
        <w:ind w:left="1494" w:hanging="1134"/>
      </w:pPr>
      <w:rPr>
        <w:rFonts w:hint="default"/>
      </w:rPr>
    </w:lvl>
    <w:lvl w:ilvl="2">
      <w:start w:val="1"/>
      <w:numFmt w:val="decimal"/>
      <w:lvlText w:val="%1.%2.%3"/>
      <w:lvlJc w:val="left"/>
      <w:pPr>
        <w:tabs>
          <w:tab w:val="num" w:pos="1494"/>
        </w:tabs>
        <w:ind w:left="1494" w:hanging="1134"/>
      </w:pPr>
      <w:rPr>
        <w:rFonts w:hint="default"/>
      </w:rPr>
    </w:lvl>
    <w:lvl w:ilvl="3">
      <w:start w:val="1"/>
      <w:numFmt w:val="decimal"/>
      <w:lvlText w:val="%1.%2.%3.%4"/>
      <w:lvlJc w:val="left"/>
      <w:pPr>
        <w:tabs>
          <w:tab w:val="num" w:pos="1494"/>
        </w:tabs>
        <w:ind w:left="1494" w:hanging="1134"/>
      </w:pPr>
      <w:rPr>
        <w:rFonts w:hint="default"/>
      </w:rPr>
    </w:lvl>
    <w:lvl w:ilvl="4">
      <w:start w:val="1"/>
      <w:numFmt w:val="decimal"/>
      <w:lvlText w:val="%1.%2.%3.%4.%5"/>
      <w:lvlJc w:val="left"/>
      <w:pPr>
        <w:tabs>
          <w:tab w:val="num" w:pos="937"/>
        </w:tabs>
        <w:ind w:left="937" w:hanging="1008"/>
      </w:pPr>
      <w:rPr>
        <w:rFonts w:hint="default"/>
      </w:rPr>
    </w:lvl>
    <w:lvl w:ilvl="5">
      <w:start w:val="1"/>
      <w:numFmt w:val="decimal"/>
      <w:pStyle w:val="Titre6"/>
      <w:lvlText w:val="%1.%2.%3.%4.%5.%6"/>
      <w:lvlJc w:val="left"/>
      <w:pPr>
        <w:tabs>
          <w:tab w:val="num" w:pos="1081"/>
        </w:tabs>
        <w:ind w:left="1081" w:hanging="1152"/>
      </w:pPr>
      <w:rPr>
        <w:rFonts w:hint="default"/>
      </w:rPr>
    </w:lvl>
    <w:lvl w:ilvl="6">
      <w:start w:val="1"/>
      <w:numFmt w:val="decimal"/>
      <w:pStyle w:val="Titre7"/>
      <w:lvlText w:val="%1.%2.%3.%4.%5.%6.%7"/>
      <w:lvlJc w:val="left"/>
      <w:pPr>
        <w:tabs>
          <w:tab w:val="num" w:pos="1225"/>
        </w:tabs>
        <w:ind w:left="1225" w:hanging="1296"/>
      </w:pPr>
      <w:rPr>
        <w:rFonts w:hint="default"/>
      </w:rPr>
    </w:lvl>
    <w:lvl w:ilvl="7">
      <w:start w:val="1"/>
      <w:numFmt w:val="decimal"/>
      <w:lvlText w:val="%1.%2.%3.%4.%5.%6.%7.%8"/>
      <w:lvlJc w:val="left"/>
      <w:pPr>
        <w:tabs>
          <w:tab w:val="num" w:pos="1369"/>
        </w:tabs>
        <w:ind w:left="1369" w:hanging="1440"/>
      </w:pPr>
      <w:rPr>
        <w:rFonts w:hint="default"/>
      </w:rPr>
    </w:lvl>
    <w:lvl w:ilvl="8">
      <w:start w:val="1"/>
      <w:numFmt w:val="decimal"/>
      <w:lvlText w:val="%1.%2.%3.%4.%5.%6.%7.%8.%9"/>
      <w:lvlJc w:val="left"/>
      <w:pPr>
        <w:tabs>
          <w:tab w:val="num" w:pos="1513"/>
        </w:tabs>
        <w:ind w:left="1513" w:hanging="1584"/>
      </w:pPr>
      <w:rPr>
        <w:rFonts w:hint="default"/>
      </w:rPr>
    </w:lvl>
  </w:abstractNum>
  <w:abstractNum w:abstractNumId="24" w15:restartNumberingAfterBreak="0">
    <w:nsid w:val="43846CC3"/>
    <w:multiLevelType w:val="multilevel"/>
    <w:tmpl w:val="691A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7E5AAB"/>
    <w:multiLevelType w:val="hybridMultilevel"/>
    <w:tmpl w:val="A12A4334"/>
    <w:lvl w:ilvl="0" w:tplc="19EA69BA">
      <w:start w:val="4"/>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B39C4"/>
    <w:multiLevelType w:val="hybridMultilevel"/>
    <w:tmpl w:val="C974E98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FD54DC"/>
    <w:multiLevelType w:val="hybridMultilevel"/>
    <w:tmpl w:val="F03A7CAC"/>
    <w:lvl w:ilvl="0" w:tplc="6EF2DC38">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517715D4"/>
    <w:multiLevelType w:val="hybridMultilevel"/>
    <w:tmpl w:val="21E24254"/>
    <w:lvl w:ilvl="0" w:tplc="C6FC66B0">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406B2"/>
    <w:multiLevelType w:val="multilevel"/>
    <w:tmpl w:val="615EBDF8"/>
    <w:lvl w:ilvl="0">
      <w:start w:val="9"/>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0" w15:restartNumberingAfterBreak="0">
    <w:nsid w:val="5B336A32"/>
    <w:multiLevelType w:val="multilevel"/>
    <w:tmpl w:val="8C20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BD349E"/>
    <w:multiLevelType w:val="hybridMultilevel"/>
    <w:tmpl w:val="BB486870"/>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5D054715"/>
    <w:multiLevelType w:val="hybridMultilevel"/>
    <w:tmpl w:val="7E5AC188"/>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3" w15:restartNumberingAfterBreak="0">
    <w:nsid w:val="5D913CF8"/>
    <w:multiLevelType w:val="hybridMultilevel"/>
    <w:tmpl w:val="4B0441A4"/>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DDA35DE"/>
    <w:multiLevelType w:val="hybridMultilevel"/>
    <w:tmpl w:val="A3FA3A14"/>
    <w:lvl w:ilvl="0" w:tplc="060C42D0">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5E69397C"/>
    <w:multiLevelType w:val="hybridMultilevel"/>
    <w:tmpl w:val="044E7A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E9255F5"/>
    <w:multiLevelType w:val="hybridMultilevel"/>
    <w:tmpl w:val="9C864954"/>
    <w:lvl w:ilvl="0" w:tplc="F3A48ED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08B726E"/>
    <w:multiLevelType w:val="multilevel"/>
    <w:tmpl w:val="AB3CA0D6"/>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8" w15:restartNumberingAfterBreak="0">
    <w:nsid w:val="6115260C"/>
    <w:multiLevelType w:val="hybridMultilevel"/>
    <w:tmpl w:val="867E29F8"/>
    <w:lvl w:ilvl="0" w:tplc="6EF2DC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6285082"/>
    <w:multiLevelType w:val="hybridMultilevel"/>
    <w:tmpl w:val="EB4E9994"/>
    <w:lvl w:ilvl="0" w:tplc="380C0001">
      <w:start w:val="1"/>
      <w:numFmt w:val="bullet"/>
      <w:lvlText w:val=""/>
      <w:lvlJc w:val="left"/>
      <w:pPr>
        <w:ind w:left="360" w:hanging="360"/>
      </w:pPr>
      <w:rPr>
        <w:rFonts w:ascii="Symbol" w:hAnsi="Symbol" w:hint="default"/>
      </w:rPr>
    </w:lvl>
    <w:lvl w:ilvl="1" w:tplc="34B09A80">
      <w:numFmt w:val="bullet"/>
      <w:lvlText w:val="•"/>
      <w:lvlJc w:val="left"/>
      <w:pPr>
        <w:ind w:left="1428" w:hanging="708"/>
      </w:pPr>
      <w:rPr>
        <w:rFonts w:ascii="Lexend Deca" w:eastAsia="Times New Roman" w:hAnsi="Lexend Deca" w:cs="Lexend Deca" w:hint="default"/>
      </w:rPr>
    </w:lvl>
    <w:lvl w:ilvl="2" w:tplc="380C0005" w:tentative="1">
      <w:start w:val="1"/>
      <w:numFmt w:val="bullet"/>
      <w:lvlText w:val=""/>
      <w:lvlJc w:val="left"/>
      <w:pPr>
        <w:ind w:left="1800" w:hanging="360"/>
      </w:pPr>
      <w:rPr>
        <w:rFonts w:ascii="Wingdings" w:hAnsi="Wingdings" w:hint="default"/>
      </w:rPr>
    </w:lvl>
    <w:lvl w:ilvl="3" w:tplc="380C0001" w:tentative="1">
      <w:start w:val="1"/>
      <w:numFmt w:val="bullet"/>
      <w:lvlText w:val=""/>
      <w:lvlJc w:val="left"/>
      <w:pPr>
        <w:ind w:left="2520" w:hanging="360"/>
      </w:pPr>
      <w:rPr>
        <w:rFonts w:ascii="Symbol" w:hAnsi="Symbol" w:hint="default"/>
      </w:rPr>
    </w:lvl>
    <w:lvl w:ilvl="4" w:tplc="380C0003" w:tentative="1">
      <w:start w:val="1"/>
      <w:numFmt w:val="bullet"/>
      <w:lvlText w:val="o"/>
      <w:lvlJc w:val="left"/>
      <w:pPr>
        <w:ind w:left="3240" w:hanging="360"/>
      </w:pPr>
      <w:rPr>
        <w:rFonts w:ascii="Courier New" w:hAnsi="Courier New" w:cs="Courier New" w:hint="default"/>
      </w:rPr>
    </w:lvl>
    <w:lvl w:ilvl="5" w:tplc="380C0005" w:tentative="1">
      <w:start w:val="1"/>
      <w:numFmt w:val="bullet"/>
      <w:lvlText w:val=""/>
      <w:lvlJc w:val="left"/>
      <w:pPr>
        <w:ind w:left="3960" w:hanging="360"/>
      </w:pPr>
      <w:rPr>
        <w:rFonts w:ascii="Wingdings" w:hAnsi="Wingdings" w:hint="default"/>
      </w:rPr>
    </w:lvl>
    <w:lvl w:ilvl="6" w:tplc="380C0001" w:tentative="1">
      <w:start w:val="1"/>
      <w:numFmt w:val="bullet"/>
      <w:lvlText w:val=""/>
      <w:lvlJc w:val="left"/>
      <w:pPr>
        <w:ind w:left="4680" w:hanging="360"/>
      </w:pPr>
      <w:rPr>
        <w:rFonts w:ascii="Symbol" w:hAnsi="Symbol" w:hint="default"/>
      </w:rPr>
    </w:lvl>
    <w:lvl w:ilvl="7" w:tplc="380C0003" w:tentative="1">
      <w:start w:val="1"/>
      <w:numFmt w:val="bullet"/>
      <w:lvlText w:val="o"/>
      <w:lvlJc w:val="left"/>
      <w:pPr>
        <w:ind w:left="5400" w:hanging="360"/>
      </w:pPr>
      <w:rPr>
        <w:rFonts w:ascii="Courier New" w:hAnsi="Courier New" w:cs="Courier New" w:hint="default"/>
      </w:rPr>
    </w:lvl>
    <w:lvl w:ilvl="8" w:tplc="380C0005" w:tentative="1">
      <w:start w:val="1"/>
      <w:numFmt w:val="bullet"/>
      <w:lvlText w:val=""/>
      <w:lvlJc w:val="left"/>
      <w:pPr>
        <w:ind w:left="6120" w:hanging="360"/>
      </w:pPr>
      <w:rPr>
        <w:rFonts w:ascii="Wingdings" w:hAnsi="Wingdings" w:hint="default"/>
      </w:rPr>
    </w:lvl>
  </w:abstractNum>
  <w:abstractNum w:abstractNumId="40" w15:restartNumberingAfterBreak="0">
    <w:nsid w:val="67F27738"/>
    <w:multiLevelType w:val="hybridMultilevel"/>
    <w:tmpl w:val="057EF85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2A643A"/>
    <w:multiLevelType w:val="hybridMultilevel"/>
    <w:tmpl w:val="7D5228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8560614"/>
    <w:multiLevelType w:val="hybridMultilevel"/>
    <w:tmpl w:val="B75A730C"/>
    <w:lvl w:ilvl="0" w:tplc="441682A0">
      <w:start w:val="1"/>
      <w:numFmt w:val="decimal"/>
      <w:lvlText w:val="%1)"/>
      <w:lvlJc w:val="left"/>
      <w:pPr>
        <w:ind w:left="420" w:hanging="360"/>
      </w:pPr>
      <w:rPr>
        <w:rFonts w:hint="default"/>
        <w:b/>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3" w15:restartNumberingAfterBreak="0">
    <w:nsid w:val="6C0B3B11"/>
    <w:multiLevelType w:val="hybridMultilevel"/>
    <w:tmpl w:val="67EEB6C4"/>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285C66"/>
    <w:multiLevelType w:val="hybridMultilevel"/>
    <w:tmpl w:val="3418FA80"/>
    <w:lvl w:ilvl="0" w:tplc="4198E55A">
      <w:start w:val="9"/>
      <w:numFmt w:val="bullet"/>
      <w:lvlText w:val="-"/>
      <w:lvlJc w:val="left"/>
      <w:pPr>
        <w:ind w:left="720" w:hanging="360"/>
      </w:pPr>
      <w:rPr>
        <w:rFonts w:ascii="Lexend Deca" w:eastAsia="Times New Roman" w:hAnsi="Lexend Deca" w:cs="Lexend Deca"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5" w15:restartNumberingAfterBreak="0">
    <w:nsid w:val="717314B2"/>
    <w:multiLevelType w:val="hybridMultilevel"/>
    <w:tmpl w:val="08FE5C46"/>
    <w:lvl w:ilvl="0" w:tplc="551CA1C2">
      <w:numFmt w:val="bullet"/>
      <w:lvlText w:val="-"/>
      <w:lvlJc w:val="left"/>
      <w:pPr>
        <w:tabs>
          <w:tab w:val="num" w:pos="786"/>
        </w:tabs>
        <w:ind w:left="786" w:hanging="360"/>
      </w:pPr>
      <w:rPr>
        <w:rFonts w:ascii="Times New Roman" w:eastAsia="Times New Roman" w:hAnsi="Times New Roman" w:cs="Times New Roman" w:hint="default"/>
      </w:rPr>
    </w:lvl>
    <w:lvl w:ilvl="1" w:tplc="040C0003">
      <w:start w:val="1"/>
      <w:numFmt w:val="bullet"/>
      <w:lvlText w:val="o"/>
      <w:lvlJc w:val="left"/>
      <w:pPr>
        <w:tabs>
          <w:tab w:val="num" w:pos="1506"/>
        </w:tabs>
        <w:ind w:left="1506" w:hanging="360"/>
      </w:pPr>
      <w:rPr>
        <w:rFonts w:ascii="Courier New" w:hAnsi="Courier New" w:cs="Courier New" w:hint="default"/>
      </w:rPr>
    </w:lvl>
    <w:lvl w:ilvl="2" w:tplc="040C0005">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46" w15:restartNumberingAfterBreak="0">
    <w:nsid w:val="7B845024"/>
    <w:multiLevelType w:val="hybridMultilevel"/>
    <w:tmpl w:val="B0EA9A22"/>
    <w:lvl w:ilvl="0" w:tplc="C0C86F42">
      <w:start w:val="1"/>
      <w:numFmt w:val="decimal"/>
      <w:lvlText w:val="%1)"/>
      <w:lvlJc w:val="left"/>
      <w:pPr>
        <w:tabs>
          <w:tab w:val="num" w:pos="1068"/>
        </w:tabs>
        <w:ind w:left="1068" w:hanging="360"/>
      </w:pPr>
      <w:rPr>
        <w:rFonts w:hint="default"/>
        <w:b/>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4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8" w15:restartNumberingAfterBreak="0">
    <w:nsid w:val="7C5D4245"/>
    <w:multiLevelType w:val="hybridMultilevel"/>
    <w:tmpl w:val="17CAEBA6"/>
    <w:lvl w:ilvl="0" w:tplc="CB0E6B1E">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9" w15:restartNumberingAfterBreak="0">
    <w:nsid w:val="7E6965EB"/>
    <w:multiLevelType w:val="hybridMultilevel"/>
    <w:tmpl w:val="E5EC1ADA"/>
    <w:lvl w:ilvl="0" w:tplc="6478AD76">
      <w:start w:val="1"/>
      <w:numFmt w:val="decimal"/>
      <w:lvlText w:val="%1)"/>
      <w:lvlJc w:val="left"/>
      <w:pPr>
        <w:ind w:left="720" w:hanging="360"/>
      </w:pPr>
      <w:rPr>
        <w:rFonts w:hint="default"/>
        <w:b/>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4"/>
  </w:num>
  <w:num w:numId="2">
    <w:abstractNumId w:val="27"/>
  </w:num>
  <w:num w:numId="3">
    <w:abstractNumId w:val="23"/>
  </w:num>
  <w:num w:numId="4">
    <w:abstractNumId w:val="15"/>
  </w:num>
  <w:num w:numId="5">
    <w:abstractNumId w:val="46"/>
  </w:num>
  <w:num w:numId="6">
    <w:abstractNumId w:val="28"/>
  </w:num>
  <w:num w:numId="7">
    <w:abstractNumId w:val="7"/>
  </w:num>
  <w:num w:numId="8">
    <w:abstractNumId w:val="12"/>
  </w:num>
  <w:num w:numId="9">
    <w:abstractNumId w:val="33"/>
  </w:num>
  <w:num w:numId="10">
    <w:abstractNumId w:val="26"/>
  </w:num>
  <w:num w:numId="11">
    <w:abstractNumId w:val="2"/>
  </w:num>
  <w:num w:numId="12">
    <w:abstractNumId w:val="0"/>
  </w:num>
  <w:num w:numId="13">
    <w:abstractNumId w:val="18"/>
  </w:num>
  <w:num w:numId="14">
    <w:abstractNumId w:val="45"/>
  </w:num>
  <w:num w:numId="15">
    <w:abstractNumId w:val="20"/>
  </w:num>
  <w:num w:numId="16">
    <w:abstractNumId w:val="47"/>
  </w:num>
  <w:num w:numId="17">
    <w:abstractNumId w:val="37"/>
  </w:num>
  <w:num w:numId="18">
    <w:abstractNumId w:val="40"/>
  </w:num>
  <w:num w:numId="19">
    <w:abstractNumId w:val="1"/>
  </w:num>
  <w:num w:numId="20">
    <w:abstractNumId w:val="29"/>
  </w:num>
  <w:num w:numId="21">
    <w:abstractNumId w:val="42"/>
  </w:num>
  <w:num w:numId="22">
    <w:abstractNumId w:val="36"/>
  </w:num>
  <w:num w:numId="23">
    <w:abstractNumId w:val="38"/>
  </w:num>
  <w:num w:numId="24">
    <w:abstractNumId w:val="10"/>
  </w:num>
  <w:num w:numId="25">
    <w:abstractNumId w:val="35"/>
  </w:num>
  <w:num w:numId="26">
    <w:abstractNumId w:val="21"/>
  </w:num>
  <w:num w:numId="27">
    <w:abstractNumId w:val="22"/>
  </w:num>
  <w:num w:numId="28">
    <w:abstractNumId w:val="4"/>
  </w:num>
  <w:num w:numId="29">
    <w:abstractNumId w:val="8"/>
  </w:num>
  <w:num w:numId="30">
    <w:abstractNumId w:val="31"/>
  </w:num>
  <w:num w:numId="31">
    <w:abstractNumId w:val="6"/>
  </w:num>
  <w:num w:numId="32">
    <w:abstractNumId w:val="49"/>
  </w:num>
  <w:num w:numId="33">
    <w:abstractNumId w:val="25"/>
  </w:num>
  <w:num w:numId="34">
    <w:abstractNumId w:val="13"/>
  </w:num>
  <w:num w:numId="35">
    <w:abstractNumId w:val="48"/>
  </w:num>
  <w:num w:numId="36">
    <w:abstractNumId w:val="41"/>
  </w:num>
  <w:num w:numId="37">
    <w:abstractNumId w:val="19"/>
  </w:num>
  <w:num w:numId="38">
    <w:abstractNumId w:val="39"/>
  </w:num>
  <w:num w:numId="39">
    <w:abstractNumId w:val="32"/>
  </w:num>
  <w:num w:numId="40">
    <w:abstractNumId w:val="44"/>
  </w:num>
  <w:num w:numId="41">
    <w:abstractNumId w:val="43"/>
  </w:num>
  <w:num w:numId="42">
    <w:abstractNumId w:val="5"/>
  </w:num>
  <w:num w:numId="43">
    <w:abstractNumId w:val="17"/>
  </w:num>
  <w:num w:numId="44">
    <w:abstractNumId w:val="9"/>
  </w:num>
  <w:num w:numId="45">
    <w:abstractNumId w:val="24"/>
  </w:num>
  <w:num w:numId="46">
    <w:abstractNumId w:val="30"/>
  </w:num>
  <w:num w:numId="47">
    <w:abstractNumId w:val="14"/>
  </w:num>
  <w:num w:numId="48">
    <w:abstractNumId w:val="11"/>
  </w:num>
  <w:num w:numId="49">
    <w:abstractNumId w:val="16"/>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168"/>
    <w:rsid w:val="00000103"/>
    <w:rsid w:val="000034E4"/>
    <w:rsid w:val="0000579E"/>
    <w:rsid w:val="000117BA"/>
    <w:rsid w:val="00014503"/>
    <w:rsid w:val="00016E08"/>
    <w:rsid w:val="0002655C"/>
    <w:rsid w:val="00026BA5"/>
    <w:rsid w:val="00027D3A"/>
    <w:rsid w:val="0003345F"/>
    <w:rsid w:val="00043FFB"/>
    <w:rsid w:val="00057CA0"/>
    <w:rsid w:val="00083E3F"/>
    <w:rsid w:val="00085F5D"/>
    <w:rsid w:val="000917A3"/>
    <w:rsid w:val="00091D29"/>
    <w:rsid w:val="00092207"/>
    <w:rsid w:val="00093E8A"/>
    <w:rsid w:val="000A4BB1"/>
    <w:rsid w:val="000B3A66"/>
    <w:rsid w:val="000B412F"/>
    <w:rsid w:val="000B5225"/>
    <w:rsid w:val="000C5F80"/>
    <w:rsid w:val="000C7F48"/>
    <w:rsid w:val="000D1324"/>
    <w:rsid w:val="000D30EF"/>
    <w:rsid w:val="000E4D3C"/>
    <w:rsid w:val="000F0262"/>
    <w:rsid w:val="000F0A2A"/>
    <w:rsid w:val="000F224E"/>
    <w:rsid w:val="000F26BD"/>
    <w:rsid w:val="000F6C4F"/>
    <w:rsid w:val="00100FCF"/>
    <w:rsid w:val="001049AA"/>
    <w:rsid w:val="00105486"/>
    <w:rsid w:val="00114DF4"/>
    <w:rsid w:val="0011603B"/>
    <w:rsid w:val="00122D2A"/>
    <w:rsid w:val="00123EAF"/>
    <w:rsid w:val="00126953"/>
    <w:rsid w:val="00134CF4"/>
    <w:rsid w:val="00136F33"/>
    <w:rsid w:val="001407A0"/>
    <w:rsid w:val="00144E11"/>
    <w:rsid w:val="001456B2"/>
    <w:rsid w:val="0015217E"/>
    <w:rsid w:val="00152BC2"/>
    <w:rsid w:val="00153CC0"/>
    <w:rsid w:val="0015457B"/>
    <w:rsid w:val="0015609A"/>
    <w:rsid w:val="00157F62"/>
    <w:rsid w:val="0016298F"/>
    <w:rsid w:val="00170B9C"/>
    <w:rsid w:val="001759DB"/>
    <w:rsid w:val="0017714B"/>
    <w:rsid w:val="00177AE6"/>
    <w:rsid w:val="0018142A"/>
    <w:rsid w:val="0019058A"/>
    <w:rsid w:val="001917A4"/>
    <w:rsid w:val="00193C50"/>
    <w:rsid w:val="001A6DDD"/>
    <w:rsid w:val="001B3C64"/>
    <w:rsid w:val="001B6DCF"/>
    <w:rsid w:val="001C142A"/>
    <w:rsid w:val="001C2025"/>
    <w:rsid w:val="001C54AE"/>
    <w:rsid w:val="001D1955"/>
    <w:rsid w:val="001D7FA3"/>
    <w:rsid w:val="001E1052"/>
    <w:rsid w:val="001F092E"/>
    <w:rsid w:val="001F28FA"/>
    <w:rsid w:val="001F4802"/>
    <w:rsid w:val="001F77A9"/>
    <w:rsid w:val="00200885"/>
    <w:rsid w:val="00210E0F"/>
    <w:rsid w:val="00217087"/>
    <w:rsid w:val="00227260"/>
    <w:rsid w:val="002273E1"/>
    <w:rsid w:val="00236CD9"/>
    <w:rsid w:val="0025471D"/>
    <w:rsid w:val="00255EB1"/>
    <w:rsid w:val="002578EC"/>
    <w:rsid w:val="00257E6F"/>
    <w:rsid w:val="00262EC7"/>
    <w:rsid w:val="00265D30"/>
    <w:rsid w:val="00274CEB"/>
    <w:rsid w:val="00280902"/>
    <w:rsid w:val="00290A68"/>
    <w:rsid w:val="00293E13"/>
    <w:rsid w:val="002B1DFF"/>
    <w:rsid w:val="002B256F"/>
    <w:rsid w:val="002B36BF"/>
    <w:rsid w:val="002B6B96"/>
    <w:rsid w:val="002C4D0C"/>
    <w:rsid w:val="002D01EC"/>
    <w:rsid w:val="002E148A"/>
    <w:rsid w:val="002F5F32"/>
    <w:rsid w:val="00300C4E"/>
    <w:rsid w:val="00306417"/>
    <w:rsid w:val="00326C80"/>
    <w:rsid w:val="003319D6"/>
    <w:rsid w:val="00331D87"/>
    <w:rsid w:val="00332113"/>
    <w:rsid w:val="003324B4"/>
    <w:rsid w:val="00336FE7"/>
    <w:rsid w:val="00362DA0"/>
    <w:rsid w:val="0037241C"/>
    <w:rsid w:val="00373704"/>
    <w:rsid w:val="00380F80"/>
    <w:rsid w:val="0038125F"/>
    <w:rsid w:val="0038584B"/>
    <w:rsid w:val="00387948"/>
    <w:rsid w:val="003936F8"/>
    <w:rsid w:val="003A6022"/>
    <w:rsid w:val="003B1ED7"/>
    <w:rsid w:val="003C056A"/>
    <w:rsid w:val="003E3AC4"/>
    <w:rsid w:val="003F26F1"/>
    <w:rsid w:val="003F6819"/>
    <w:rsid w:val="0040450A"/>
    <w:rsid w:val="00404C39"/>
    <w:rsid w:val="0040723A"/>
    <w:rsid w:val="004077BB"/>
    <w:rsid w:val="004136F4"/>
    <w:rsid w:val="004222D5"/>
    <w:rsid w:val="00425232"/>
    <w:rsid w:val="004323B8"/>
    <w:rsid w:val="00433926"/>
    <w:rsid w:val="00434499"/>
    <w:rsid w:val="00437FB7"/>
    <w:rsid w:val="00440887"/>
    <w:rsid w:val="00442359"/>
    <w:rsid w:val="004457BD"/>
    <w:rsid w:val="0046395A"/>
    <w:rsid w:val="0047009F"/>
    <w:rsid w:val="00477345"/>
    <w:rsid w:val="00477582"/>
    <w:rsid w:val="00484CA2"/>
    <w:rsid w:val="004900DC"/>
    <w:rsid w:val="004928E1"/>
    <w:rsid w:val="004A28B5"/>
    <w:rsid w:val="004A2B15"/>
    <w:rsid w:val="004A2BCA"/>
    <w:rsid w:val="004A6168"/>
    <w:rsid w:val="004A61B9"/>
    <w:rsid w:val="004A6B54"/>
    <w:rsid w:val="004A7FC3"/>
    <w:rsid w:val="004B10E9"/>
    <w:rsid w:val="004B496A"/>
    <w:rsid w:val="004B5787"/>
    <w:rsid w:val="004B5E57"/>
    <w:rsid w:val="004B75DE"/>
    <w:rsid w:val="004C254F"/>
    <w:rsid w:val="004C2E3E"/>
    <w:rsid w:val="004C5053"/>
    <w:rsid w:val="004C7460"/>
    <w:rsid w:val="004D35EE"/>
    <w:rsid w:val="004D63C2"/>
    <w:rsid w:val="004E3143"/>
    <w:rsid w:val="004E60ED"/>
    <w:rsid w:val="004E67F2"/>
    <w:rsid w:val="004F6DA2"/>
    <w:rsid w:val="00500729"/>
    <w:rsid w:val="00501F02"/>
    <w:rsid w:val="00511692"/>
    <w:rsid w:val="0052182B"/>
    <w:rsid w:val="005261A9"/>
    <w:rsid w:val="00530E5B"/>
    <w:rsid w:val="00532059"/>
    <w:rsid w:val="005327F0"/>
    <w:rsid w:val="005363DE"/>
    <w:rsid w:val="0053717C"/>
    <w:rsid w:val="00544CFF"/>
    <w:rsid w:val="00560363"/>
    <w:rsid w:val="00561BD8"/>
    <w:rsid w:val="0057639E"/>
    <w:rsid w:val="005836C4"/>
    <w:rsid w:val="005903E6"/>
    <w:rsid w:val="005A749F"/>
    <w:rsid w:val="005B2838"/>
    <w:rsid w:val="005C4C0C"/>
    <w:rsid w:val="005D65CD"/>
    <w:rsid w:val="005F58FB"/>
    <w:rsid w:val="00605066"/>
    <w:rsid w:val="006127AA"/>
    <w:rsid w:val="00621FB3"/>
    <w:rsid w:val="00623E44"/>
    <w:rsid w:val="00624D78"/>
    <w:rsid w:val="00626133"/>
    <w:rsid w:val="006266DC"/>
    <w:rsid w:val="00632021"/>
    <w:rsid w:val="006337DC"/>
    <w:rsid w:val="0064278A"/>
    <w:rsid w:val="00643612"/>
    <w:rsid w:val="00646A0C"/>
    <w:rsid w:val="00662FEC"/>
    <w:rsid w:val="00667625"/>
    <w:rsid w:val="00671DBC"/>
    <w:rsid w:val="00671FCF"/>
    <w:rsid w:val="00681BB2"/>
    <w:rsid w:val="0068317E"/>
    <w:rsid w:val="00683FAA"/>
    <w:rsid w:val="00686F02"/>
    <w:rsid w:val="006925ED"/>
    <w:rsid w:val="00693639"/>
    <w:rsid w:val="006A246D"/>
    <w:rsid w:val="006A5289"/>
    <w:rsid w:val="006D3042"/>
    <w:rsid w:val="006D6C69"/>
    <w:rsid w:val="006E5E44"/>
    <w:rsid w:val="006F57B4"/>
    <w:rsid w:val="00706BF7"/>
    <w:rsid w:val="00722C06"/>
    <w:rsid w:val="00725BD9"/>
    <w:rsid w:val="00731B05"/>
    <w:rsid w:val="00733284"/>
    <w:rsid w:val="00735BC5"/>
    <w:rsid w:val="007440EE"/>
    <w:rsid w:val="00746F6D"/>
    <w:rsid w:val="0075206C"/>
    <w:rsid w:val="00753CAB"/>
    <w:rsid w:val="0075551E"/>
    <w:rsid w:val="00760055"/>
    <w:rsid w:val="00762913"/>
    <w:rsid w:val="0077287A"/>
    <w:rsid w:val="00773E38"/>
    <w:rsid w:val="0077476B"/>
    <w:rsid w:val="00780BC5"/>
    <w:rsid w:val="00785D6E"/>
    <w:rsid w:val="0078751E"/>
    <w:rsid w:val="007927BF"/>
    <w:rsid w:val="007A4A6F"/>
    <w:rsid w:val="007A718C"/>
    <w:rsid w:val="007C15AA"/>
    <w:rsid w:val="007C215B"/>
    <w:rsid w:val="007C670B"/>
    <w:rsid w:val="007D340D"/>
    <w:rsid w:val="007D3612"/>
    <w:rsid w:val="007D5D86"/>
    <w:rsid w:val="007D60B6"/>
    <w:rsid w:val="007E3CBE"/>
    <w:rsid w:val="007E4834"/>
    <w:rsid w:val="007F0DBD"/>
    <w:rsid w:val="007F5B14"/>
    <w:rsid w:val="00812B99"/>
    <w:rsid w:val="00814A85"/>
    <w:rsid w:val="00814DDA"/>
    <w:rsid w:val="008155B6"/>
    <w:rsid w:val="00821B14"/>
    <w:rsid w:val="00822FAA"/>
    <w:rsid w:val="008257F5"/>
    <w:rsid w:val="0083581E"/>
    <w:rsid w:val="00835F14"/>
    <w:rsid w:val="00835F15"/>
    <w:rsid w:val="00845D0E"/>
    <w:rsid w:val="00847240"/>
    <w:rsid w:val="00851E69"/>
    <w:rsid w:val="00856851"/>
    <w:rsid w:val="008633DD"/>
    <w:rsid w:val="008771E0"/>
    <w:rsid w:val="008773DF"/>
    <w:rsid w:val="008779F5"/>
    <w:rsid w:val="00881F68"/>
    <w:rsid w:val="00882F0E"/>
    <w:rsid w:val="00887DC6"/>
    <w:rsid w:val="008A42BD"/>
    <w:rsid w:val="008A698B"/>
    <w:rsid w:val="008B1BCC"/>
    <w:rsid w:val="008B1C85"/>
    <w:rsid w:val="008B391F"/>
    <w:rsid w:val="008C1AE0"/>
    <w:rsid w:val="008E2701"/>
    <w:rsid w:val="008E7363"/>
    <w:rsid w:val="008F154F"/>
    <w:rsid w:val="008F2497"/>
    <w:rsid w:val="009021BE"/>
    <w:rsid w:val="00902C0A"/>
    <w:rsid w:val="00915225"/>
    <w:rsid w:val="00920BEA"/>
    <w:rsid w:val="00926969"/>
    <w:rsid w:val="00931EB8"/>
    <w:rsid w:val="0094407A"/>
    <w:rsid w:val="0095420D"/>
    <w:rsid w:val="00955DDF"/>
    <w:rsid w:val="009621BF"/>
    <w:rsid w:val="00973B46"/>
    <w:rsid w:val="009937FA"/>
    <w:rsid w:val="00993C36"/>
    <w:rsid w:val="009947A8"/>
    <w:rsid w:val="009A0104"/>
    <w:rsid w:val="009A135C"/>
    <w:rsid w:val="009A47E5"/>
    <w:rsid w:val="009A6F6B"/>
    <w:rsid w:val="009B13D7"/>
    <w:rsid w:val="009B6478"/>
    <w:rsid w:val="009B6E25"/>
    <w:rsid w:val="009D2470"/>
    <w:rsid w:val="009D3664"/>
    <w:rsid w:val="009E62AA"/>
    <w:rsid w:val="009E7212"/>
    <w:rsid w:val="009F2441"/>
    <w:rsid w:val="00A02347"/>
    <w:rsid w:val="00A10810"/>
    <w:rsid w:val="00A16E75"/>
    <w:rsid w:val="00A17B16"/>
    <w:rsid w:val="00A17D82"/>
    <w:rsid w:val="00A23480"/>
    <w:rsid w:val="00A23BDC"/>
    <w:rsid w:val="00A310B4"/>
    <w:rsid w:val="00A409BE"/>
    <w:rsid w:val="00A41998"/>
    <w:rsid w:val="00A435E6"/>
    <w:rsid w:val="00A503C6"/>
    <w:rsid w:val="00A526F8"/>
    <w:rsid w:val="00A5399D"/>
    <w:rsid w:val="00A630C9"/>
    <w:rsid w:val="00A64945"/>
    <w:rsid w:val="00A673CF"/>
    <w:rsid w:val="00A7586F"/>
    <w:rsid w:val="00A76700"/>
    <w:rsid w:val="00A76CA4"/>
    <w:rsid w:val="00A807FC"/>
    <w:rsid w:val="00A8594E"/>
    <w:rsid w:val="00A878A9"/>
    <w:rsid w:val="00A87AA5"/>
    <w:rsid w:val="00A9449E"/>
    <w:rsid w:val="00AB718A"/>
    <w:rsid w:val="00AC3413"/>
    <w:rsid w:val="00AD007E"/>
    <w:rsid w:val="00AE25FC"/>
    <w:rsid w:val="00AF2B10"/>
    <w:rsid w:val="00B04FD2"/>
    <w:rsid w:val="00B10FF3"/>
    <w:rsid w:val="00B232A1"/>
    <w:rsid w:val="00B369C0"/>
    <w:rsid w:val="00B40310"/>
    <w:rsid w:val="00B42D1D"/>
    <w:rsid w:val="00B4724F"/>
    <w:rsid w:val="00B576E1"/>
    <w:rsid w:val="00B57F04"/>
    <w:rsid w:val="00B616DA"/>
    <w:rsid w:val="00B64D23"/>
    <w:rsid w:val="00B757FF"/>
    <w:rsid w:val="00B8690D"/>
    <w:rsid w:val="00B92242"/>
    <w:rsid w:val="00B927FC"/>
    <w:rsid w:val="00BB0AF8"/>
    <w:rsid w:val="00BB6385"/>
    <w:rsid w:val="00BC0906"/>
    <w:rsid w:val="00BC5FB6"/>
    <w:rsid w:val="00BD0BA9"/>
    <w:rsid w:val="00BE5E8F"/>
    <w:rsid w:val="00BE6B07"/>
    <w:rsid w:val="00BF445F"/>
    <w:rsid w:val="00C01569"/>
    <w:rsid w:val="00C1538F"/>
    <w:rsid w:val="00C3175D"/>
    <w:rsid w:val="00C34749"/>
    <w:rsid w:val="00C50D2F"/>
    <w:rsid w:val="00C52039"/>
    <w:rsid w:val="00C621DB"/>
    <w:rsid w:val="00C66082"/>
    <w:rsid w:val="00C815F1"/>
    <w:rsid w:val="00C81CF7"/>
    <w:rsid w:val="00C83052"/>
    <w:rsid w:val="00C836EB"/>
    <w:rsid w:val="00C962AD"/>
    <w:rsid w:val="00CA4123"/>
    <w:rsid w:val="00CA6E59"/>
    <w:rsid w:val="00CB0EA6"/>
    <w:rsid w:val="00CB7AE2"/>
    <w:rsid w:val="00CC0616"/>
    <w:rsid w:val="00CC5914"/>
    <w:rsid w:val="00CD3430"/>
    <w:rsid w:val="00CE1A4A"/>
    <w:rsid w:val="00CE4D43"/>
    <w:rsid w:val="00CE51AB"/>
    <w:rsid w:val="00CE7829"/>
    <w:rsid w:val="00CF0C08"/>
    <w:rsid w:val="00CF1984"/>
    <w:rsid w:val="00CF1ABC"/>
    <w:rsid w:val="00D01119"/>
    <w:rsid w:val="00D10210"/>
    <w:rsid w:val="00D122A9"/>
    <w:rsid w:val="00D132D0"/>
    <w:rsid w:val="00D138E1"/>
    <w:rsid w:val="00D17103"/>
    <w:rsid w:val="00D24705"/>
    <w:rsid w:val="00D30565"/>
    <w:rsid w:val="00D33D29"/>
    <w:rsid w:val="00D36DF7"/>
    <w:rsid w:val="00D410E5"/>
    <w:rsid w:val="00D43277"/>
    <w:rsid w:val="00D47388"/>
    <w:rsid w:val="00D578C0"/>
    <w:rsid w:val="00D66004"/>
    <w:rsid w:val="00D70150"/>
    <w:rsid w:val="00D712AD"/>
    <w:rsid w:val="00D838B7"/>
    <w:rsid w:val="00D93DF5"/>
    <w:rsid w:val="00D96367"/>
    <w:rsid w:val="00D96465"/>
    <w:rsid w:val="00DA387A"/>
    <w:rsid w:val="00DB462D"/>
    <w:rsid w:val="00DC1DD9"/>
    <w:rsid w:val="00DC2AFC"/>
    <w:rsid w:val="00DC4BDF"/>
    <w:rsid w:val="00DC71FC"/>
    <w:rsid w:val="00DD0D0C"/>
    <w:rsid w:val="00DD226D"/>
    <w:rsid w:val="00DE1EB0"/>
    <w:rsid w:val="00DE6D34"/>
    <w:rsid w:val="00DE7E74"/>
    <w:rsid w:val="00DF22E7"/>
    <w:rsid w:val="00DF2E41"/>
    <w:rsid w:val="00DF691F"/>
    <w:rsid w:val="00E02F96"/>
    <w:rsid w:val="00E07D4F"/>
    <w:rsid w:val="00E13672"/>
    <w:rsid w:val="00E22CCD"/>
    <w:rsid w:val="00E2485C"/>
    <w:rsid w:val="00E24880"/>
    <w:rsid w:val="00E24AC9"/>
    <w:rsid w:val="00E25D35"/>
    <w:rsid w:val="00E30400"/>
    <w:rsid w:val="00E50E3A"/>
    <w:rsid w:val="00E531D0"/>
    <w:rsid w:val="00E53A90"/>
    <w:rsid w:val="00E55F30"/>
    <w:rsid w:val="00E6131E"/>
    <w:rsid w:val="00E65C0C"/>
    <w:rsid w:val="00E6745A"/>
    <w:rsid w:val="00E7195D"/>
    <w:rsid w:val="00E739D7"/>
    <w:rsid w:val="00E73A88"/>
    <w:rsid w:val="00E77256"/>
    <w:rsid w:val="00E7761E"/>
    <w:rsid w:val="00E77913"/>
    <w:rsid w:val="00E80E65"/>
    <w:rsid w:val="00E847BC"/>
    <w:rsid w:val="00EA16FB"/>
    <w:rsid w:val="00EA48DA"/>
    <w:rsid w:val="00EB1361"/>
    <w:rsid w:val="00EB458E"/>
    <w:rsid w:val="00EC0C72"/>
    <w:rsid w:val="00EC2B36"/>
    <w:rsid w:val="00EC60DE"/>
    <w:rsid w:val="00EE24C6"/>
    <w:rsid w:val="00EE4E8C"/>
    <w:rsid w:val="00EF07EF"/>
    <w:rsid w:val="00EF28C0"/>
    <w:rsid w:val="00EF6304"/>
    <w:rsid w:val="00F04F8D"/>
    <w:rsid w:val="00F139F2"/>
    <w:rsid w:val="00F20051"/>
    <w:rsid w:val="00F22A21"/>
    <w:rsid w:val="00F26440"/>
    <w:rsid w:val="00F269F7"/>
    <w:rsid w:val="00F328F8"/>
    <w:rsid w:val="00F32942"/>
    <w:rsid w:val="00F3484A"/>
    <w:rsid w:val="00F36A16"/>
    <w:rsid w:val="00F46601"/>
    <w:rsid w:val="00F65949"/>
    <w:rsid w:val="00F71BAA"/>
    <w:rsid w:val="00F84637"/>
    <w:rsid w:val="00F84BB2"/>
    <w:rsid w:val="00F876C8"/>
    <w:rsid w:val="00F91A1D"/>
    <w:rsid w:val="00FA03B6"/>
    <w:rsid w:val="00FA34DE"/>
    <w:rsid w:val="00FA369C"/>
    <w:rsid w:val="00FA7EB5"/>
    <w:rsid w:val="00FB1E2F"/>
    <w:rsid w:val="00FB2D31"/>
    <w:rsid w:val="00FC30F1"/>
    <w:rsid w:val="00FC6B57"/>
    <w:rsid w:val="00FD551B"/>
    <w:rsid w:val="00FE5DEB"/>
    <w:rsid w:val="00FE6A01"/>
    <w:rsid w:val="00FF199F"/>
    <w:rsid w:val="00FF587D"/>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F2EBB"/>
  <w15:chartTrackingRefBased/>
  <w15:docId w15:val="{FD00B1CE-E703-49D8-BD55-A67DA3B44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15B"/>
    <w:rPr>
      <w:sz w:val="24"/>
      <w:szCs w:val="24"/>
    </w:rPr>
  </w:style>
  <w:style w:type="paragraph" w:styleId="Titre1">
    <w:name w:val="heading 1"/>
    <w:basedOn w:val="Normal"/>
    <w:next w:val="Normal"/>
    <w:qFormat/>
    <w:pPr>
      <w:keepNext/>
      <w:jc w:val="both"/>
      <w:outlineLvl w:val="0"/>
    </w:pPr>
    <w:rPr>
      <w:rFonts w:ascii="Arial" w:hAnsi="Arial" w:cs="Arial"/>
      <w:b/>
      <w:bCs/>
      <w:sz w:val="22"/>
      <w:u w:val="single"/>
    </w:rPr>
  </w:style>
  <w:style w:type="paragraph" w:styleId="Titre2">
    <w:name w:val="heading 2"/>
    <w:basedOn w:val="Normal"/>
    <w:next w:val="Normal"/>
    <w:qFormat/>
    <w:pPr>
      <w:keepNext/>
      <w:overflowPunct w:val="0"/>
      <w:autoSpaceDE w:val="0"/>
      <w:autoSpaceDN w:val="0"/>
      <w:adjustRightInd w:val="0"/>
      <w:jc w:val="center"/>
      <w:textAlignment w:val="baseline"/>
      <w:outlineLvl w:val="1"/>
    </w:pPr>
    <w:rPr>
      <w:b/>
      <w:sz w:val="40"/>
      <w:szCs w:val="20"/>
    </w:rPr>
  </w:style>
  <w:style w:type="paragraph" w:styleId="Titre3">
    <w:name w:val="heading 3"/>
    <w:basedOn w:val="Normal"/>
    <w:next w:val="Normal"/>
    <w:qFormat/>
    <w:pPr>
      <w:keepNext/>
      <w:overflowPunct w:val="0"/>
      <w:autoSpaceDE w:val="0"/>
      <w:autoSpaceDN w:val="0"/>
      <w:adjustRightInd w:val="0"/>
      <w:jc w:val="center"/>
      <w:textAlignment w:val="baseline"/>
      <w:outlineLvl w:val="2"/>
    </w:pPr>
    <w:rPr>
      <w:rFonts w:ascii="Arial" w:hAnsi="Arial" w:cs="Arial"/>
      <w:b/>
      <w:szCs w:val="20"/>
    </w:rPr>
  </w:style>
  <w:style w:type="paragraph" w:styleId="Titre4">
    <w:name w:val="heading 4"/>
    <w:basedOn w:val="Normal"/>
    <w:next w:val="Normal"/>
    <w:link w:val="Titre4Car"/>
    <w:uiPriority w:val="9"/>
    <w:semiHidden/>
    <w:unhideWhenUsed/>
    <w:qFormat/>
    <w:rsid w:val="007C215B"/>
    <w:pPr>
      <w:keepNext/>
      <w:keepLines/>
      <w:spacing w:before="40"/>
      <w:outlineLvl w:val="3"/>
    </w:pPr>
    <w:rPr>
      <w:rFonts w:asciiTheme="majorHAnsi" w:eastAsiaTheme="majorEastAsia" w:hAnsiTheme="majorHAnsi" w:cstheme="majorBidi"/>
      <w:i/>
      <w:iCs/>
      <w:color w:val="2F5496" w:themeColor="accent1" w:themeShade="BF"/>
    </w:rPr>
  </w:style>
  <w:style w:type="paragraph" w:styleId="Titre6">
    <w:name w:val="heading 6"/>
    <w:basedOn w:val="Normal"/>
    <w:next w:val="Normal"/>
    <w:qFormat/>
    <w:pPr>
      <w:numPr>
        <w:ilvl w:val="5"/>
        <w:numId w:val="3"/>
      </w:numPr>
      <w:spacing w:before="240" w:after="60"/>
      <w:outlineLvl w:val="5"/>
    </w:pPr>
    <w:rPr>
      <w:b/>
      <w:bCs/>
      <w:sz w:val="22"/>
      <w:szCs w:val="22"/>
    </w:rPr>
  </w:style>
  <w:style w:type="paragraph" w:styleId="Titre7">
    <w:name w:val="heading 7"/>
    <w:basedOn w:val="Normal"/>
    <w:next w:val="Normal"/>
    <w:qFormat/>
    <w:pPr>
      <w:numPr>
        <w:ilvl w:val="6"/>
        <w:numId w:val="3"/>
      </w:numPr>
      <w:spacing w:before="240" w:after="60"/>
      <w:outlineLvl w:val="6"/>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centr">
    <w:name w:val="Block Text"/>
    <w:basedOn w:val="Normal"/>
    <w:semiHidden/>
    <w:pPr>
      <w:ind w:left="-360" w:right="-648"/>
      <w:jc w:val="center"/>
    </w:pPr>
    <w:rPr>
      <w:b/>
      <w:bCs/>
      <w:sz w:val="44"/>
    </w:rPr>
  </w:style>
  <w:style w:type="character" w:styleId="Lienhypertexte">
    <w:name w:val="Hyperlink"/>
    <w:uiPriority w:val="99"/>
    <w:rPr>
      <w:color w:val="0000FF"/>
      <w:u w:val="single"/>
    </w:rPr>
  </w:style>
  <w:style w:type="paragraph" w:styleId="TM1">
    <w:name w:val="toc 1"/>
    <w:basedOn w:val="Normal"/>
    <w:next w:val="Normal"/>
    <w:autoRedefine/>
    <w:uiPriority w:val="39"/>
    <w:rsid w:val="0002655C"/>
    <w:pPr>
      <w:tabs>
        <w:tab w:val="right" w:leader="dot" w:pos="9061"/>
      </w:tabs>
      <w:ind w:left="1440" w:hanging="1440"/>
    </w:pPr>
    <w:rPr>
      <w:rFonts w:ascii="Arial" w:hAnsi="Arial" w:cs="Arial"/>
      <w:noProof/>
      <w:color w:val="FF0000"/>
    </w:rPr>
  </w:style>
  <w:style w:type="paragraph" w:styleId="TM2">
    <w:name w:val="toc 2"/>
    <w:basedOn w:val="Normal"/>
    <w:next w:val="Normal"/>
    <w:autoRedefine/>
    <w:uiPriority w:val="39"/>
    <w:pPr>
      <w:ind w:left="240"/>
    </w:pPr>
  </w:style>
  <w:style w:type="paragraph" w:styleId="TM3">
    <w:name w:val="toc 3"/>
    <w:basedOn w:val="Normal"/>
    <w:next w:val="Normal"/>
    <w:autoRedefine/>
    <w:semiHidden/>
    <w:pPr>
      <w:tabs>
        <w:tab w:val="right" w:leader="dot" w:pos="9061"/>
      </w:tabs>
      <w:ind w:left="480" w:hanging="480"/>
    </w:pPr>
    <w:rPr>
      <w:rFonts w:ascii="Arial" w:hAnsi="Arial" w:cs="Arial"/>
      <w:noProof/>
    </w:rPr>
  </w:style>
  <w:style w:type="paragraph" w:customStyle="1" w:styleId="Normal2">
    <w:name w:val="Normal2"/>
    <w:basedOn w:val="Normal"/>
    <w:pPr>
      <w:keepLines/>
      <w:tabs>
        <w:tab w:val="left" w:pos="567"/>
        <w:tab w:val="left" w:pos="851"/>
        <w:tab w:val="left" w:pos="1134"/>
      </w:tabs>
      <w:ind w:left="284" w:firstLine="284"/>
      <w:jc w:val="both"/>
    </w:pPr>
    <w:rPr>
      <w:sz w:val="22"/>
      <w:szCs w:val="22"/>
    </w:rPr>
  </w:style>
  <w:style w:type="paragraph" w:customStyle="1" w:styleId="2meniveau">
    <w:name w:val="2ème niveau"/>
    <w:basedOn w:val="Normal"/>
    <w:pPr>
      <w:widowControl w:val="0"/>
      <w:tabs>
        <w:tab w:val="left" w:pos="580"/>
      </w:tabs>
      <w:spacing w:after="240"/>
      <w:ind w:firstLine="851"/>
      <w:jc w:val="both"/>
    </w:pPr>
  </w:style>
  <w:style w:type="paragraph" w:customStyle="1" w:styleId="RTexte">
    <w:name w:val="R_Texte"/>
    <w:basedOn w:val="Normal"/>
    <w:pPr>
      <w:spacing w:before="120" w:after="120"/>
      <w:ind w:firstLine="567"/>
      <w:jc w:val="both"/>
    </w:pPr>
    <w:rPr>
      <w:rFonts w:ascii="Arial" w:hAnsi="Arial" w:cs="Arial"/>
      <w:sz w:val="20"/>
      <w:szCs w:val="20"/>
    </w:rPr>
  </w:style>
  <w:style w:type="paragraph" w:styleId="Corpsdetexte">
    <w:name w:val="Body Text"/>
    <w:aliases w:val="Body Text,Body Text Char,Corps de texte Car1,Body Text Char Car1,Corps de texte Car Car,Body Text Char Car Car,Corps de texte Car,Body Text Char Car,Corps de texte Car1 Car,Body Text Char Car1 Car,Corps de texte Car Car Car"/>
    <w:basedOn w:val="Normal"/>
    <w:semiHidden/>
    <w:pPr>
      <w:overflowPunct w:val="0"/>
      <w:autoSpaceDE w:val="0"/>
      <w:autoSpaceDN w:val="0"/>
      <w:adjustRightInd w:val="0"/>
      <w:jc w:val="both"/>
      <w:textAlignment w:val="baseline"/>
    </w:pPr>
    <w:rPr>
      <w:rFonts w:ascii="Arial" w:hAnsi="Arial" w:cs="Arial"/>
      <w:sz w:val="22"/>
      <w:szCs w:val="20"/>
    </w:rPr>
  </w:style>
  <w:style w:type="paragraph" w:styleId="Retraitcorpsdetexte3">
    <w:name w:val="Body Text Indent 3"/>
    <w:basedOn w:val="Normal"/>
    <w:semiHidden/>
    <w:pPr>
      <w:overflowPunct w:val="0"/>
      <w:autoSpaceDE w:val="0"/>
      <w:autoSpaceDN w:val="0"/>
      <w:adjustRightInd w:val="0"/>
      <w:ind w:left="993"/>
      <w:jc w:val="both"/>
      <w:textAlignment w:val="baseline"/>
    </w:pPr>
    <w:rPr>
      <w:rFonts w:ascii="Arial" w:hAnsi="Arial" w:cs="Arial"/>
      <w:sz w:val="22"/>
      <w:szCs w:val="20"/>
    </w:rPr>
  </w:style>
  <w:style w:type="paragraph" w:styleId="Corpsdetexte3">
    <w:name w:val="Body Text 3"/>
    <w:basedOn w:val="Normal"/>
    <w:semiHidden/>
    <w:pPr>
      <w:jc w:val="center"/>
    </w:pPr>
    <w:rPr>
      <w:rFonts w:ascii="Arial" w:hAnsi="Arial" w:cs="Arial"/>
      <w:b/>
      <w:sz w:val="28"/>
    </w:rPr>
  </w:style>
  <w:style w:type="paragraph" w:styleId="Corpsdetexte2">
    <w:name w:val="Body Text 2"/>
    <w:basedOn w:val="Normal"/>
    <w:semiHidden/>
    <w:pPr>
      <w:jc w:val="center"/>
    </w:pPr>
    <w:rPr>
      <w:szCs w:val="20"/>
    </w:rPr>
  </w:style>
  <w:style w:type="character" w:styleId="Numrodepage">
    <w:name w:val="page number"/>
    <w:basedOn w:val="Policepardfaut"/>
    <w:semiHidden/>
  </w:style>
  <w:style w:type="paragraph" w:styleId="En-tte">
    <w:name w:val="header"/>
    <w:basedOn w:val="Normal"/>
    <w:link w:val="En-tteCar"/>
    <w:uiPriority w:val="99"/>
    <w:semiHidden/>
    <w:pPr>
      <w:tabs>
        <w:tab w:val="center" w:pos="4536"/>
        <w:tab w:val="right" w:pos="9072"/>
      </w:tabs>
      <w:overflowPunct w:val="0"/>
      <w:autoSpaceDE w:val="0"/>
      <w:autoSpaceDN w:val="0"/>
      <w:adjustRightInd w:val="0"/>
      <w:textAlignment w:val="baseline"/>
    </w:pPr>
    <w:rPr>
      <w:szCs w:val="20"/>
    </w:rPr>
  </w:style>
  <w:style w:type="paragraph" w:styleId="Pieddepage">
    <w:name w:val="footer"/>
    <w:basedOn w:val="Normal"/>
    <w:link w:val="PieddepageCar"/>
    <w:uiPriority w:val="99"/>
    <w:pPr>
      <w:tabs>
        <w:tab w:val="center" w:pos="4536"/>
        <w:tab w:val="right" w:pos="9072"/>
      </w:tabs>
      <w:overflowPunct w:val="0"/>
      <w:autoSpaceDE w:val="0"/>
      <w:autoSpaceDN w:val="0"/>
      <w:adjustRightInd w:val="0"/>
      <w:textAlignment w:val="baseline"/>
    </w:pPr>
    <w:rPr>
      <w:szCs w:val="20"/>
    </w:r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Retraitcorpsdetexte2">
    <w:name w:val="Body Text Indent 2"/>
    <w:basedOn w:val="Normal"/>
    <w:semiHidden/>
    <w:pPr>
      <w:tabs>
        <w:tab w:val="left" w:pos="1701"/>
      </w:tabs>
      <w:spacing w:before="120"/>
      <w:ind w:left="1134"/>
      <w:jc w:val="both"/>
    </w:pPr>
    <w:rPr>
      <w:rFonts w:ascii="Tempus Sans ITC" w:hAnsi="Tempus Sans ITC"/>
      <w:szCs w:val="20"/>
    </w:rPr>
  </w:style>
  <w:style w:type="character" w:customStyle="1" w:styleId="WW8Num3z2">
    <w:name w:val="WW8Num3z2"/>
    <w:rPr>
      <w:rFonts w:ascii="Wingdings" w:hAnsi="Wingdings"/>
    </w:rPr>
  </w:style>
  <w:style w:type="character" w:customStyle="1" w:styleId="cattexte1">
    <w:name w:val="cattexte1"/>
    <w:rPr>
      <w:rFonts w:ascii="Verdana" w:hAnsi="Verdana"/>
      <w:i w:val="0"/>
      <w:iCs w:val="0"/>
      <w:strike w:val="0"/>
      <w:dstrike w:val="0"/>
      <w:color w:val="110D0E"/>
      <w:sz w:val="16"/>
      <w:szCs w:val="16"/>
      <w:u w:val="none"/>
      <w:effect w:val="none"/>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character" w:styleId="Lienhypertextesuivivisit">
    <w:name w:val="FollowedHyperlink"/>
    <w:uiPriority w:val="99"/>
    <w:semiHidden/>
    <w:unhideWhenUsed/>
    <w:rPr>
      <w:color w:val="800080"/>
      <w:u w:val="single"/>
    </w:rPr>
  </w:style>
  <w:style w:type="paragraph" w:styleId="Textedebulles">
    <w:name w:val="Balloon Text"/>
    <w:basedOn w:val="Normal"/>
    <w:link w:val="TextedebullesCar"/>
    <w:uiPriority w:val="99"/>
    <w:semiHidden/>
    <w:unhideWhenUsed/>
    <w:rPr>
      <w:rFonts w:ascii="Tahoma" w:hAnsi="Tahoma"/>
      <w:sz w:val="16"/>
      <w:szCs w:val="16"/>
      <w:lang w:val="x-none" w:eastAsia="x-none"/>
    </w:rPr>
  </w:style>
  <w:style w:type="character" w:customStyle="1" w:styleId="TextedebullesCar">
    <w:name w:val="Texte de bulles Car"/>
    <w:link w:val="Textedebulles"/>
    <w:uiPriority w:val="99"/>
    <w:semiHidden/>
    <w:rPr>
      <w:rFonts w:ascii="Tahoma" w:hAnsi="Tahoma" w:cs="Tahoma"/>
      <w:sz w:val="16"/>
      <w:szCs w:val="16"/>
    </w:rPr>
  </w:style>
  <w:style w:type="character" w:styleId="lev">
    <w:name w:val="Strong"/>
    <w:uiPriority w:val="22"/>
    <w:qFormat/>
    <w:rPr>
      <w:b/>
      <w:bCs/>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b/>
      <w:bCs/>
    </w:rPr>
  </w:style>
  <w:style w:type="paragraph" w:styleId="Textebrut">
    <w:name w:val="Plain Text"/>
    <w:basedOn w:val="Normal"/>
    <w:link w:val="TextebrutCar"/>
    <w:uiPriority w:val="99"/>
    <w:semiHidden/>
    <w:unhideWhenUsed/>
    <w:rPr>
      <w:rFonts w:ascii="Calibri" w:eastAsia="Calibri" w:hAnsi="Calibri"/>
      <w:sz w:val="22"/>
      <w:szCs w:val="21"/>
      <w:lang w:eastAsia="en-US"/>
    </w:rPr>
  </w:style>
  <w:style w:type="character" w:customStyle="1" w:styleId="TextebrutCar">
    <w:name w:val="Texte brut Car"/>
    <w:link w:val="Textebrut"/>
    <w:uiPriority w:val="99"/>
    <w:semiHidden/>
    <w:rPr>
      <w:rFonts w:ascii="Calibri" w:eastAsia="Calibri" w:hAnsi="Calibri"/>
      <w:sz w:val="22"/>
      <w:szCs w:val="21"/>
      <w:lang w:eastAsia="en-US"/>
    </w:rPr>
  </w:style>
  <w:style w:type="table" w:styleId="Grilledutableau">
    <w:name w:val="Table Grid"/>
    <w:basedOn w:val="TableauNormal"/>
    <w:uiPriority w:val="59"/>
    <w:rsid w:val="001A6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9937FA"/>
    <w:rPr>
      <w:sz w:val="22"/>
      <w:szCs w:val="20"/>
    </w:rPr>
  </w:style>
  <w:style w:type="paragraph" w:customStyle="1" w:styleId="Corpsdetexte310">
    <w:name w:val="Corps de texte 31"/>
    <w:basedOn w:val="Normal"/>
    <w:rsid w:val="00E847BC"/>
    <w:rPr>
      <w:sz w:val="22"/>
      <w:szCs w:val="20"/>
    </w:rPr>
  </w:style>
  <w:style w:type="character" w:customStyle="1" w:styleId="UnresolvedMention">
    <w:name w:val="Unresolved Mention"/>
    <w:uiPriority w:val="99"/>
    <w:semiHidden/>
    <w:unhideWhenUsed/>
    <w:rsid w:val="008779F5"/>
    <w:rPr>
      <w:color w:val="808080"/>
      <w:shd w:val="clear" w:color="auto" w:fill="E6E6E6"/>
    </w:rPr>
  </w:style>
  <w:style w:type="paragraph" w:styleId="Paragraphedeliste">
    <w:name w:val="List Paragraph"/>
    <w:basedOn w:val="Normal"/>
    <w:uiPriority w:val="34"/>
    <w:qFormat/>
    <w:rsid w:val="00632021"/>
    <w:pPr>
      <w:ind w:left="720"/>
    </w:pPr>
  </w:style>
  <w:style w:type="character" w:customStyle="1" w:styleId="En-tteCar">
    <w:name w:val="En-tête Car"/>
    <w:link w:val="En-tte"/>
    <w:uiPriority w:val="99"/>
    <w:semiHidden/>
    <w:rsid w:val="00C01569"/>
    <w:rPr>
      <w:sz w:val="24"/>
    </w:rPr>
  </w:style>
  <w:style w:type="character" w:customStyle="1" w:styleId="PieddepageCar">
    <w:name w:val="Pied de page Car"/>
    <w:link w:val="Pieddepage"/>
    <w:uiPriority w:val="99"/>
    <w:rsid w:val="00FB2D31"/>
    <w:rPr>
      <w:sz w:val="24"/>
      <w:lang w:val="fr-FR" w:eastAsia="fr-FR"/>
    </w:rPr>
  </w:style>
  <w:style w:type="character" w:customStyle="1" w:styleId="Titre4Car">
    <w:name w:val="Titre 4 Car"/>
    <w:basedOn w:val="Policepardfaut"/>
    <w:link w:val="Titre4"/>
    <w:uiPriority w:val="9"/>
    <w:semiHidden/>
    <w:rsid w:val="007C215B"/>
    <w:rPr>
      <w:rFonts w:asciiTheme="majorHAnsi" w:eastAsiaTheme="majorEastAsia" w:hAnsiTheme="majorHAnsi" w:cstheme="majorBidi"/>
      <w:i/>
      <w:iCs/>
      <w:color w:val="2F5496" w:themeColor="accent1" w:themeShade="BF"/>
      <w:sz w:val="24"/>
      <w:szCs w:val="24"/>
    </w:rPr>
  </w:style>
  <w:style w:type="paragraph" w:styleId="NormalWeb">
    <w:name w:val="Normal (Web)"/>
    <w:basedOn w:val="Normal"/>
    <w:uiPriority w:val="99"/>
    <w:semiHidden/>
    <w:unhideWhenUsed/>
    <w:rsid w:val="00FE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4511">
      <w:bodyDiv w:val="1"/>
      <w:marLeft w:val="0"/>
      <w:marRight w:val="0"/>
      <w:marTop w:val="0"/>
      <w:marBottom w:val="0"/>
      <w:divBdr>
        <w:top w:val="none" w:sz="0" w:space="0" w:color="auto"/>
        <w:left w:val="none" w:sz="0" w:space="0" w:color="auto"/>
        <w:bottom w:val="none" w:sz="0" w:space="0" w:color="auto"/>
        <w:right w:val="none" w:sz="0" w:space="0" w:color="auto"/>
      </w:divBdr>
    </w:div>
    <w:div w:id="136072327">
      <w:bodyDiv w:val="1"/>
      <w:marLeft w:val="0"/>
      <w:marRight w:val="0"/>
      <w:marTop w:val="0"/>
      <w:marBottom w:val="0"/>
      <w:divBdr>
        <w:top w:val="none" w:sz="0" w:space="0" w:color="auto"/>
        <w:left w:val="none" w:sz="0" w:space="0" w:color="auto"/>
        <w:bottom w:val="none" w:sz="0" w:space="0" w:color="auto"/>
        <w:right w:val="none" w:sz="0" w:space="0" w:color="auto"/>
      </w:divBdr>
    </w:div>
    <w:div w:id="226690327">
      <w:bodyDiv w:val="1"/>
      <w:marLeft w:val="0"/>
      <w:marRight w:val="0"/>
      <w:marTop w:val="0"/>
      <w:marBottom w:val="0"/>
      <w:divBdr>
        <w:top w:val="none" w:sz="0" w:space="0" w:color="auto"/>
        <w:left w:val="none" w:sz="0" w:space="0" w:color="auto"/>
        <w:bottom w:val="none" w:sz="0" w:space="0" w:color="auto"/>
        <w:right w:val="none" w:sz="0" w:space="0" w:color="auto"/>
      </w:divBdr>
    </w:div>
    <w:div w:id="230508262">
      <w:bodyDiv w:val="1"/>
      <w:marLeft w:val="0"/>
      <w:marRight w:val="0"/>
      <w:marTop w:val="0"/>
      <w:marBottom w:val="0"/>
      <w:divBdr>
        <w:top w:val="none" w:sz="0" w:space="0" w:color="auto"/>
        <w:left w:val="none" w:sz="0" w:space="0" w:color="auto"/>
        <w:bottom w:val="none" w:sz="0" w:space="0" w:color="auto"/>
        <w:right w:val="none" w:sz="0" w:space="0" w:color="auto"/>
      </w:divBdr>
      <w:divsChild>
        <w:div w:id="1053774307">
          <w:marLeft w:val="0"/>
          <w:marRight w:val="0"/>
          <w:marTop w:val="0"/>
          <w:marBottom w:val="0"/>
          <w:divBdr>
            <w:top w:val="none" w:sz="0" w:space="0" w:color="auto"/>
            <w:left w:val="none" w:sz="0" w:space="0" w:color="auto"/>
            <w:bottom w:val="none" w:sz="0" w:space="0" w:color="auto"/>
            <w:right w:val="none" w:sz="0" w:space="0" w:color="auto"/>
          </w:divBdr>
          <w:divsChild>
            <w:div w:id="682902311">
              <w:marLeft w:val="0"/>
              <w:marRight w:val="0"/>
              <w:marTop w:val="0"/>
              <w:marBottom w:val="0"/>
              <w:divBdr>
                <w:top w:val="none" w:sz="0" w:space="0" w:color="auto"/>
                <w:left w:val="none" w:sz="0" w:space="0" w:color="auto"/>
                <w:bottom w:val="none" w:sz="0" w:space="0" w:color="auto"/>
                <w:right w:val="none" w:sz="0" w:space="0" w:color="auto"/>
              </w:divBdr>
              <w:divsChild>
                <w:div w:id="1469786262">
                  <w:marLeft w:val="3300"/>
                  <w:marRight w:val="75"/>
                  <w:marTop w:val="0"/>
                  <w:marBottom w:val="0"/>
                  <w:divBdr>
                    <w:top w:val="none" w:sz="0" w:space="0" w:color="auto"/>
                    <w:left w:val="none" w:sz="0" w:space="0" w:color="auto"/>
                    <w:bottom w:val="none" w:sz="0" w:space="0" w:color="auto"/>
                    <w:right w:val="none" w:sz="0" w:space="0" w:color="auto"/>
                  </w:divBdr>
                  <w:divsChild>
                    <w:div w:id="1115102042">
                      <w:marLeft w:val="0"/>
                      <w:marRight w:val="0"/>
                      <w:marTop w:val="0"/>
                      <w:marBottom w:val="225"/>
                      <w:divBdr>
                        <w:top w:val="single" w:sz="6" w:space="8" w:color="004242"/>
                        <w:left w:val="single" w:sz="6" w:space="8" w:color="004242"/>
                        <w:bottom w:val="single" w:sz="6" w:space="8" w:color="004242"/>
                        <w:right w:val="single" w:sz="6" w:space="8" w:color="004242"/>
                      </w:divBdr>
                      <w:divsChild>
                        <w:div w:id="114624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5602005">
      <w:bodyDiv w:val="1"/>
      <w:marLeft w:val="0"/>
      <w:marRight w:val="0"/>
      <w:marTop w:val="0"/>
      <w:marBottom w:val="0"/>
      <w:divBdr>
        <w:top w:val="none" w:sz="0" w:space="0" w:color="auto"/>
        <w:left w:val="none" w:sz="0" w:space="0" w:color="auto"/>
        <w:bottom w:val="none" w:sz="0" w:space="0" w:color="auto"/>
        <w:right w:val="none" w:sz="0" w:space="0" w:color="auto"/>
      </w:divBdr>
    </w:div>
    <w:div w:id="270015774">
      <w:bodyDiv w:val="1"/>
      <w:marLeft w:val="0"/>
      <w:marRight w:val="0"/>
      <w:marTop w:val="0"/>
      <w:marBottom w:val="0"/>
      <w:divBdr>
        <w:top w:val="none" w:sz="0" w:space="0" w:color="auto"/>
        <w:left w:val="none" w:sz="0" w:space="0" w:color="auto"/>
        <w:bottom w:val="none" w:sz="0" w:space="0" w:color="auto"/>
        <w:right w:val="none" w:sz="0" w:space="0" w:color="auto"/>
      </w:divBdr>
    </w:div>
    <w:div w:id="369188447">
      <w:bodyDiv w:val="1"/>
      <w:marLeft w:val="0"/>
      <w:marRight w:val="0"/>
      <w:marTop w:val="0"/>
      <w:marBottom w:val="0"/>
      <w:divBdr>
        <w:top w:val="none" w:sz="0" w:space="0" w:color="auto"/>
        <w:left w:val="none" w:sz="0" w:space="0" w:color="auto"/>
        <w:bottom w:val="none" w:sz="0" w:space="0" w:color="auto"/>
        <w:right w:val="none" w:sz="0" w:space="0" w:color="auto"/>
      </w:divBdr>
    </w:div>
    <w:div w:id="387146610">
      <w:bodyDiv w:val="1"/>
      <w:marLeft w:val="0"/>
      <w:marRight w:val="0"/>
      <w:marTop w:val="0"/>
      <w:marBottom w:val="0"/>
      <w:divBdr>
        <w:top w:val="none" w:sz="0" w:space="0" w:color="auto"/>
        <w:left w:val="none" w:sz="0" w:space="0" w:color="auto"/>
        <w:bottom w:val="none" w:sz="0" w:space="0" w:color="auto"/>
        <w:right w:val="none" w:sz="0" w:space="0" w:color="auto"/>
      </w:divBdr>
    </w:div>
    <w:div w:id="412705899">
      <w:bodyDiv w:val="1"/>
      <w:marLeft w:val="0"/>
      <w:marRight w:val="0"/>
      <w:marTop w:val="0"/>
      <w:marBottom w:val="0"/>
      <w:divBdr>
        <w:top w:val="none" w:sz="0" w:space="0" w:color="auto"/>
        <w:left w:val="none" w:sz="0" w:space="0" w:color="auto"/>
        <w:bottom w:val="none" w:sz="0" w:space="0" w:color="auto"/>
        <w:right w:val="none" w:sz="0" w:space="0" w:color="auto"/>
      </w:divBdr>
    </w:div>
    <w:div w:id="430202526">
      <w:bodyDiv w:val="1"/>
      <w:marLeft w:val="0"/>
      <w:marRight w:val="0"/>
      <w:marTop w:val="0"/>
      <w:marBottom w:val="0"/>
      <w:divBdr>
        <w:top w:val="none" w:sz="0" w:space="0" w:color="auto"/>
        <w:left w:val="none" w:sz="0" w:space="0" w:color="auto"/>
        <w:bottom w:val="none" w:sz="0" w:space="0" w:color="auto"/>
        <w:right w:val="none" w:sz="0" w:space="0" w:color="auto"/>
      </w:divBdr>
    </w:div>
    <w:div w:id="467434302">
      <w:bodyDiv w:val="1"/>
      <w:marLeft w:val="0"/>
      <w:marRight w:val="0"/>
      <w:marTop w:val="0"/>
      <w:marBottom w:val="0"/>
      <w:divBdr>
        <w:top w:val="none" w:sz="0" w:space="0" w:color="auto"/>
        <w:left w:val="none" w:sz="0" w:space="0" w:color="auto"/>
        <w:bottom w:val="none" w:sz="0" w:space="0" w:color="auto"/>
        <w:right w:val="none" w:sz="0" w:space="0" w:color="auto"/>
      </w:divBdr>
    </w:div>
    <w:div w:id="472218107">
      <w:bodyDiv w:val="1"/>
      <w:marLeft w:val="0"/>
      <w:marRight w:val="0"/>
      <w:marTop w:val="0"/>
      <w:marBottom w:val="0"/>
      <w:divBdr>
        <w:top w:val="none" w:sz="0" w:space="0" w:color="auto"/>
        <w:left w:val="none" w:sz="0" w:space="0" w:color="auto"/>
        <w:bottom w:val="none" w:sz="0" w:space="0" w:color="auto"/>
        <w:right w:val="none" w:sz="0" w:space="0" w:color="auto"/>
      </w:divBdr>
    </w:div>
    <w:div w:id="494027805">
      <w:bodyDiv w:val="1"/>
      <w:marLeft w:val="0"/>
      <w:marRight w:val="0"/>
      <w:marTop w:val="0"/>
      <w:marBottom w:val="0"/>
      <w:divBdr>
        <w:top w:val="none" w:sz="0" w:space="0" w:color="auto"/>
        <w:left w:val="none" w:sz="0" w:space="0" w:color="auto"/>
        <w:bottom w:val="none" w:sz="0" w:space="0" w:color="auto"/>
        <w:right w:val="none" w:sz="0" w:space="0" w:color="auto"/>
      </w:divBdr>
    </w:div>
    <w:div w:id="508057308">
      <w:bodyDiv w:val="1"/>
      <w:marLeft w:val="0"/>
      <w:marRight w:val="0"/>
      <w:marTop w:val="0"/>
      <w:marBottom w:val="0"/>
      <w:divBdr>
        <w:top w:val="none" w:sz="0" w:space="0" w:color="auto"/>
        <w:left w:val="none" w:sz="0" w:space="0" w:color="auto"/>
        <w:bottom w:val="none" w:sz="0" w:space="0" w:color="auto"/>
        <w:right w:val="none" w:sz="0" w:space="0" w:color="auto"/>
      </w:divBdr>
      <w:divsChild>
        <w:div w:id="103692865">
          <w:marLeft w:val="0"/>
          <w:marRight w:val="0"/>
          <w:marTop w:val="0"/>
          <w:marBottom w:val="0"/>
          <w:divBdr>
            <w:top w:val="none" w:sz="0" w:space="0" w:color="auto"/>
            <w:left w:val="none" w:sz="0" w:space="0" w:color="auto"/>
            <w:bottom w:val="none" w:sz="0" w:space="0" w:color="auto"/>
            <w:right w:val="none" w:sz="0" w:space="0" w:color="auto"/>
          </w:divBdr>
        </w:div>
        <w:div w:id="643197451">
          <w:marLeft w:val="0"/>
          <w:marRight w:val="0"/>
          <w:marTop w:val="0"/>
          <w:marBottom w:val="0"/>
          <w:divBdr>
            <w:top w:val="none" w:sz="0" w:space="0" w:color="auto"/>
            <w:left w:val="none" w:sz="0" w:space="0" w:color="auto"/>
            <w:bottom w:val="none" w:sz="0" w:space="0" w:color="auto"/>
            <w:right w:val="none" w:sz="0" w:space="0" w:color="auto"/>
          </w:divBdr>
        </w:div>
        <w:div w:id="838807316">
          <w:marLeft w:val="0"/>
          <w:marRight w:val="0"/>
          <w:marTop w:val="0"/>
          <w:marBottom w:val="0"/>
          <w:divBdr>
            <w:top w:val="none" w:sz="0" w:space="0" w:color="auto"/>
            <w:left w:val="none" w:sz="0" w:space="0" w:color="auto"/>
            <w:bottom w:val="none" w:sz="0" w:space="0" w:color="auto"/>
            <w:right w:val="none" w:sz="0" w:space="0" w:color="auto"/>
          </w:divBdr>
        </w:div>
        <w:div w:id="978655859">
          <w:marLeft w:val="0"/>
          <w:marRight w:val="0"/>
          <w:marTop w:val="0"/>
          <w:marBottom w:val="0"/>
          <w:divBdr>
            <w:top w:val="none" w:sz="0" w:space="0" w:color="auto"/>
            <w:left w:val="none" w:sz="0" w:space="0" w:color="auto"/>
            <w:bottom w:val="none" w:sz="0" w:space="0" w:color="auto"/>
            <w:right w:val="none" w:sz="0" w:space="0" w:color="auto"/>
          </w:divBdr>
        </w:div>
        <w:div w:id="1046366994">
          <w:marLeft w:val="0"/>
          <w:marRight w:val="0"/>
          <w:marTop w:val="0"/>
          <w:marBottom w:val="0"/>
          <w:divBdr>
            <w:top w:val="none" w:sz="0" w:space="0" w:color="auto"/>
            <w:left w:val="none" w:sz="0" w:space="0" w:color="auto"/>
            <w:bottom w:val="none" w:sz="0" w:space="0" w:color="auto"/>
            <w:right w:val="none" w:sz="0" w:space="0" w:color="auto"/>
          </w:divBdr>
        </w:div>
        <w:div w:id="1337733518">
          <w:marLeft w:val="0"/>
          <w:marRight w:val="0"/>
          <w:marTop w:val="0"/>
          <w:marBottom w:val="0"/>
          <w:divBdr>
            <w:top w:val="none" w:sz="0" w:space="0" w:color="auto"/>
            <w:left w:val="none" w:sz="0" w:space="0" w:color="auto"/>
            <w:bottom w:val="none" w:sz="0" w:space="0" w:color="auto"/>
            <w:right w:val="none" w:sz="0" w:space="0" w:color="auto"/>
          </w:divBdr>
        </w:div>
        <w:div w:id="1435395242">
          <w:marLeft w:val="0"/>
          <w:marRight w:val="0"/>
          <w:marTop w:val="0"/>
          <w:marBottom w:val="0"/>
          <w:divBdr>
            <w:top w:val="none" w:sz="0" w:space="0" w:color="auto"/>
            <w:left w:val="none" w:sz="0" w:space="0" w:color="auto"/>
            <w:bottom w:val="none" w:sz="0" w:space="0" w:color="auto"/>
            <w:right w:val="none" w:sz="0" w:space="0" w:color="auto"/>
          </w:divBdr>
        </w:div>
        <w:div w:id="1750229252">
          <w:marLeft w:val="0"/>
          <w:marRight w:val="0"/>
          <w:marTop w:val="0"/>
          <w:marBottom w:val="0"/>
          <w:divBdr>
            <w:top w:val="none" w:sz="0" w:space="0" w:color="auto"/>
            <w:left w:val="none" w:sz="0" w:space="0" w:color="auto"/>
            <w:bottom w:val="none" w:sz="0" w:space="0" w:color="auto"/>
            <w:right w:val="none" w:sz="0" w:space="0" w:color="auto"/>
          </w:divBdr>
        </w:div>
        <w:div w:id="1815559446">
          <w:marLeft w:val="0"/>
          <w:marRight w:val="0"/>
          <w:marTop w:val="0"/>
          <w:marBottom w:val="0"/>
          <w:divBdr>
            <w:top w:val="none" w:sz="0" w:space="0" w:color="auto"/>
            <w:left w:val="none" w:sz="0" w:space="0" w:color="auto"/>
            <w:bottom w:val="none" w:sz="0" w:space="0" w:color="auto"/>
            <w:right w:val="none" w:sz="0" w:space="0" w:color="auto"/>
          </w:divBdr>
        </w:div>
        <w:div w:id="2137530439">
          <w:marLeft w:val="0"/>
          <w:marRight w:val="0"/>
          <w:marTop w:val="0"/>
          <w:marBottom w:val="0"/>
          <w:divBdr>
            <w:top w:val="none" w:sz="0" w:space="0" w:color="auto"/>
            <w:left w:val="none" w:sz="0" w:space="0" w:color="auto"/>
            <w:bottom w:val="none" w:sz="0" w:space="0" w:color="auto"/>
            <w:right w:val="none" w:sz="0" w:space="0" w:color="auto"/>
          </w:divBdr>
        </w:div>
      </w:divsChild>
    </w:div>
    <w:div w:id="534855244">
      <w:bodyDiv w:val="1"/>
      <w:marLeft w:val="0"/>
      <w:marRight w:val="0"/>
      <w:marTop w:val="0"/>
      <w:marBottom w:val="0"/>
      <w:divBdr>
        <w:top w:val="none" w:sz="0" w:space="0" w:color="auto"/>
        <w:left w:val="none" w:sz="0" w:space="0" w:color="auto"/>
        <w:bottom w:val="none" w:sz="0" w:space="0" w:color="auto"/>
        <w:right w:val="none" w:sz="0" w:space="0" w:color="auto"/>
      </w:divBdr>
    </w:div>
    <w:div w:id="622150191">
      <w:bodyDiv w:val="1"/>
      <w:marLeft w:val="0"/>
      <w:marRight w:val="0"/>
      <w:marTop w:val="0"/>
      <w:marBottom w:val="0"/>
      <w:divBdr>
        <w:top w:val="none" w:sz="0" w:space="0" w:color="auto"/>
        <w:left w:val="none" w:sz="0" w:space="0" w:color="auto"/>
        <w:bottom w:val="none" w:sz="0" w:space="0" w:color="auto"/>
        <w:right w:val="none" w:sz="0" w:space="0" w:color="auto"/>
      </w:divBdr>
    </w:div>
    <w:div w:id="746070980">
      <w:bodyDiv w:val="1"/>
      <w:marLeft w:val="0"/>
      <w:marRight w:val="0"/>
      <w:marTop w:val="0"/>
      <w:marBottom w:val="0"/>
      <w:divBdr>
        <w:top w:val="none" w:sz="0" w:space="0" w:color="auto"/>
        <w:left w:val="none" w:sz="0" w:space="0" w:color="auto"/>
        <w:bottom w:val="none" w:sz="0" w:space="0" w:color="auto"/>
        <w:right w:val="none" w:sz="0" w:space="0" w:color="auto"/>
      </w:divBdr>
      <w:divsChild>
        <w:div w:id="140849653">
          <w:marLeft w:val="0"/>
          <w:marRight w:val="0"/>
          <w:marTop w:val="0"/>
          <w:marBottom w:val="0"/>
          <w:divBdr>
            <w:top w:val="none" w:sz="0" w:space="0" w:color="auto"/>
            <w:left w:val="none" w:sz="0" w:space="0" w:color="auto"/>
            <w:bottom w:val="none" w:sz="0" w:space="0" w:color="auto"/>
            <w:right w:val="none" w:sz="0" w:space="0" w:color="auto"/>
          </w:divBdr>
        </w:div>
        <w:div w:id="153105655">
          <w:marLeft w:val="0"/>
          <w:marRight w:val="0"/>
          <w:marTop w:val="0"/>
          <w:marBottom w:val="0"/>
          <w:divBdr>
            <w:top w:val="none" w:sz="0" w:space="0" w:color="auto"/>
            <w:left w:val="none" w:sz="0" w:space="0" w:color="auto"/>
            <w:bottom w:val="none" w:sz="0" w:space="0" w:color="auto"/>
            <w:right w:val="none" w:sz="0" w:space="0" w:color="auto"/>
          </w:divBdr>
        </w:div>
        <w:div w:id="570581954">
          <w:marLeft w:val="0"/>
          <w:marRight w:val="0"/>
          <w:marTop w:val="0"/>
          <w:marBottom w:val="0"/>
          <w:divBdr>
            <w:top w:val="none" w:sz="0" w:space="0" w:color="auto"/>
            <w:left w:val="none" w:sz="0" w:space="0" w:color="auto"/>
            <w:bottom w:val="none" w:sz="0" w:space="0" w:color="auto"/>
            <w:right w:val="none" w:sz="0" w:space="0" w:color="auto"/>
          </w:divBdr>
        </w:div>
        <w:div w:id="719210698">
          <w:marLeft w:val="0"/>
          <w:marRight w:val="0"/>
          <w:marTop w:val="0"/>
          <w:marBottom w:val="0"/>
          <w:divBdr>
            <w:top w:val="none" w:sz="0" w:space="0" w:color="auto"/>
            <w:left w:val="none" w:sz="0" w:space="0" w:color="auto"/>
            <w:bottom w:val="none" w:sz="0" w:space="0" w:color="auto"/>
            <w:right w:val="none" w:sz="0" w:space="0" w:color="auto"/>
          </w:divBdr>
        </w:div>
        <w:div w:id="775757846">
          <w:marLeft w:val="0"/>
          <w:marRight w:val="0"/>
          <w:marTop w:val="0"/>
          <w:marBottom w:val="0"/>
          <w:divBdr>
            <w:top w:val="none" w:sz="0" w:space="0" w:color="auto"/>
            <w:left w:val="none" w:sz="0" w:space="0" w:color="auto"/>
            <w:bottom w:val="none" w:sz="0" w:space="0" w:color="auto"/>
            <w:right w:val="none" w:sz="0" w:space="0" w:color="auto"/>
          </w:divBdr>
        </w:div>
        <w:div w:id="1125271856">
          <w:marLeft w:val="0"/>
          <w:marRight w:val="0"/>
          <w:marTop w:val="0"/>
          <w:marBottom w:val="0"/>
          <w:divBdr>
            <w:top w:val="none" w:sz="0" w:space="0" w:color="auto"/>
            <w:left w:val="none" w:sz="0" w:space="0" w:color="auto"/>
            <w:bottom w:val="none" w:sz="0" w:space="0" w:color="auto"/>
            <w:right w:val="none" w:sz="0" w:space="0" w:color="auto"/>
          </w:divBdr>
        </w:div>
        <w:div w:id="1196968340">
          <w:marLeft w:val="0"/>
          <w:marRight w:val="0"/>
          <w:marTop w:val="0"/>
          <w:marBottom w:val="0"/>
          <w:divBdr>
            <w:top w:val="none" w:sz="0" w:space="0" w:color="auto"/>
            <w:left w:val="none" w:sz="0" w:space="0" w:color="auto"/>
            <w:bottom w:val="none" w:sz="0" w:space="0" w:color="auto"/>
            <w:right w:val="none" w:sz="0" w:space="0" w:color="auto"/>
          </w:divBdr>
        </w:div>
        <w:div w:id="1275287172">
          <w:marLeft w:val="0"/>
          <w:marRight w:val="0"/>
          <w:marTop w:val="0"/>
          <w:marBottom w:val="0"/>
          <w:divBdr>
            <w:top w:val="none" w:sz="0" w:space="0" w:color="auto"/>
            <w:left w:val="none" w:sz="0" w:space="0" w:color="auto"/>
            <w:bottom w:val="none" w:sz="0" w:space="0" w:color="auto"/>
            <w:right w:val="none" w:sz="0" w:space="0" w:color="auto"/>
          </w:divBdr>
        </w:div>
        <w:div w:id="1853449623">
          <w:marLeft w:val="0"/>
          <w:marRight w:val="0"/>
          <w:marTop w:val="0"/>
          <w:marBottom w:val="0"/>
          <w:divBdr>
            <w:top w:val="none" w:sz="0" w:space="0" w:color="auto"/>
            <w:left w:val="none" w:sz="0" w:space="0" w:color="auto"/>
            <w:bottom w:val="none" w:sz="0" w:space="0" w:color="auto"/>
            <w:right w:val="none" w:sz="0" w:space="0" w:color="auto"/>
          </w:divBdr>
        </w:div>
        <w:div w:id="1889952074">
          <w:marLeft w:val="0"/>
          <w:marRight w:val="0"/>
          <w:marTop w:val="0"/>
          <w:marBottom w:val="0"/>
          <w:divBdr>
            <w:top w:val="none" w:sz="0" w:space="0" w:color="auto"/>
            <w:left w:val="none" w:sz="0" w:space="0" w:color="auto"/>
            <w:bottom w:val="none" w:sz="0" w:space="0" w:color="auto"/>
            <w:right w:val="none" w:sz="0" w:space="0" w:color="auto"/>
          </w:divBdr>
        </w:div>
        <w:div w:id="2056924811">
          <w:marLeft w:val="0"/>
          <w:marRight w:val="0"/>
          <w:marTop w:val="0"/>
          <w:marBottom w:val="0"/>
          <w:divBdr>
            <w:top w:val="none" w:sz="0" w:space="0" w:color="auto"/>
            <w:left w:val="none" w:sz="0" w:space="0" w:color="auto"/>
            <w:bottom w:val="none" w:sz="0" w:space="0" w:color="auto"/>
            <w:right w:val="none" w:sz="0" w:space="0" w:color="auto"/>
          </w:divBdr>
        </w:div>
        <w:div w:id="2092264552">
          <w:marLeft w:val="0"/>
          <w:marRight w:val="0"/>
          <w:marTop w:val="0"/>
          <w:marBottom w:val="0"/>
          <w:divBdr>
            <w:top w:val="none" w:sz="0" w:space="0" w:color="auto"/>
            <w:left w:val="none" w:sz="0" w:space="0" w:color="auto"/>
            <w:bottom w:val="none" w:sz="0" w:space="0" w:color="auto"/>
            <w:right w:val="none" w:sz="0" w:space="0" w:color="auto"/>
          </w:divBdr>
        </w:div>
      </w:divsChild>
    </w:div>
    <w:div w:id="780876593">
      <w:bodyDiv w:val="1"/>
      <w:marLeft w:val="0"/>
      <w:marRight w:val="0"/>
      <w:marTop w:val="0"/>
      <w:marBottom w:val="0"/>
      <w:divBdr>
        <w:top w:val="none" w:sz="0" w:space="0" w:color="auto"/>
        <w:left w:val="none" w:sz="0" w:space="0" w:color="auto"/>
        <w:bottom w:val="none" w:sz="0" w:space="0" w:color="auto"/>
        <w:right w:val="none" w:sz="0" w:space="0" w:color="auto"/>
      </w:divBdr>
    </w:div>
    <w:div w:id="793791639">
      <w:bodyDiv w:val="1"/>
      <w:marLeft w:val="0"/>
      <w:marRight w:val="0"/>
      <w:marTop w:val="0"/>
      <w:marBottom w:val="0"/>
      <w:divBdr>
        <w:top w:val="none" w:sz="0" w:space="0" w:color="auto"/>
        <w:left w:val="none" w:sz="0" w:space="0" w:color="auto"/>
        <w:bottom w:val="none" w:sz="0" w:space="0" w:color="auto"/>
        <w:right w:val="none" w:sz="0" w:space="0" w:color="auto"/>
      </w:divBdr>
    </w:div>
    <w:div w:id="808285758">
      <w:bodyDiv w:val="1"/>
      <w:marLeft w:val="0"/>
      <w:marRight w:val="0"/>
      <w:marTop w:val="0"/>
      <w:marBottom w:val="0"/>
      <w:divBdr>
        <w:top w:val="none" w:sz="0" w:space="0" w:color="auto"/>
        <w:left w:val="none" w:sz="0" w:space="0" w:color="auto"/>
        <w:bottom w:val="none" w:sz="0" w:space="0" w:color="auto"/>
        <w:right w:val="none" w:sz="0" w:space="0" w:color="auto"/>
      </w:divBdr>
      <w:divsChild>
        <w:div w:id="1434403262">
          <w:marLeft w:val="0"/>
          <w:marRight w:val="0"/>
          <w:marTop w:val="0"/>
          <w:marBottom w:val="0"/>
          <w:divBdr>
            <w:top w:val="none" w:sz="0" w:space="0" w:color="auto"/>
            <w:left w:val="none" w:sz="0" w:space="0" w:color="auto"/>
            <w:bottom w:val="none" w:sz="0" w:space="0" w:color="auto"/>
            <w:right w:val="none" w:sz="0" w:space="0" w:color="auto"/>
          </w:divBdr>
          <w:divsChild>
            <w:div w:id="272329047">
              <w:marLeft w:val="0"/>
              <w:marRight w:val="0"/>
              <w:marTop w:val="0"/>
              <w:marBottom w:val="0"/>
              <w:divBdr>
                <w:top w:val="none" w:sz="0" w:space="0" w:color="auto"/>
                <w:left w:val="none" w:sz="0" w:space="0" w:color="auto"/>
                <w:bottom w:val="none" w:sz="0" w:space="0" w:color="auto"/>
                <w:right w:val="none" w:sz="0" w:space="0" w:color="auto"/>
              </w:divBdr>
              <w:divsChild>
                <w:div w:id="1599099089">
                  <w:marLeft w:val="3300"/>
                  <w:marRight w:val="75"/>
                  <w:marTop w:val="0"/>
                  <w:marBottom w:val="0"/>
                  <w:divBdr>
                    <w:top w:val="none" w:sz="0" w:space="0" w:color="auto"/>
                    <w:left w:val="none" w:sz="0" w:space="0" w:color="auto"/>
                    <w:bottom w:val="none" w:sz="0" w:space="0" w:color="auto"/>
                    <w:right w:val="none" w:sz="0" w:space="0" w:color="auto"/>
                  </w:divBdr>
                  <w:divsChild>
                    <w:div w:id="1459686100">
                      <w:marLeft w:val="0"/>
                      <w:marRight w:val="0"/>
                      <w:marTop w:val="0"/>
                      <w:marBottom w:val="225"/>
                      <w:divBdr>
                        <w:top w:val="single" w:sz="6" w:space="8" w:color="004242"/>
                        <w:left w:val="single" w:sz="6" w:space="8" w:color="004242"/>
                        <w:bottom w:val="single" w:sz="6" w:space="8" w:color="004242"/>
                        <w:right w:val="single" w:sz="6" w:space="8" w:color="004242"/>
                      </w:divBdr>
                      <w:divsChild>
                        <w:div w:id="134625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922462">
      <w:bodyDiv w:val="1"/>
      <w:marLeft w:val="0"/>
      <w:marRight w:val="0"/>
      <w:marTop w:val="0"/>
      <w:marBottom w:val="0"/>
      <w:divBdr>
        <w:top w:val="none" w:sz="0" w:space="0" w:color="auto"/>
        <w:left w:val="none" w:sz="0" w:space="0" w:color="auto"/>
        <w:bottom w:val="none" w:sz="0" w:space="0" w:color="auto"/>
        <w:right w:val="none" w:sz="0" w:space="0" w:color="auto"/>
      </w:divBdr>
    </w:div>
    <w:div w:id="912465916">
      <w:bodyDiv w:val="1"/>
      <w:marLeft w:val="0"/>
      <w:marRight w:val="0"/>
      <w:marTop w:val="0"/>
      <w:marBottom w:val="0"/>
      <w:divBdr>
        <w:top w:val="none" w:sz="0" w:space="0" w:color="auto"/>
        <w:left w:val="none" w:sz="0" w:space="0" w:color="auto"/>
        <w:bottom w:val="none" w:sz="0" w:space="0" w:color="auto"/>
        <w:right w:val="none" w:sz="0" w:space="0" w:color="auto"/>
      </w:divBdr>
    </w:div>
    <w:div w:id="914049327">
      <w:bodyDiv w:val="1"/>
      <w:marLeft w:val="0"/>
      <w:marRight w:val="0"/>
      <w:marTop w:val="0"/>
      <w:marBottom w:val="0"/>
      <w:divBdr>
        <w:top w:val="none" w:sz="0" w:space="0" w:color="auto"/>
        <w:left w:val="none" w:sz="0" w:space="0" w:color="auto"/>
        <w:bottom w:val="none" w:sz="0" w:space="0" w:color="auto"/>
        <w:right w:val="none" w:sz="0" w:space="0" w:color="auto"/>
      </w:divBdr>
    </w:div>
    <w:div w:id="969095107">
      <w:bodyDiv w:val="1"/>
      <w:marLeft w:val="0"/>
      <w:marRight w:val="0"/>
      <w:marTop w:val="0"/>
      <w:marBottom w:val="0"/>
      <w:divBdr>
        <w:top w:val="none" w:sz="0" w:space="0" w:color="auto"/>
        <w:left w:val="none" w:sz="0" w:space="0" w:color="auto"/>
        <w:bottom w:val="none" w:sz="0" w:space="0" w:color="auto"/>
        <w:right w:val="none" w:sz="0" w:space="0" w:color="auto"/>
      </w:divBdr>
    </w:div>
    <w:div w:id="969820850">
      <w:bodyDiv w:val="1"/>
      <w:marLeft w:val="0"/>
      <w:marRight w:val="0"/>
      <w:marTop w:val="0"/>
      <w:marBottom w:val="0"/>
      <w:divBdr>
        <w:top w:val="none" w:sz="0" w:space="0" w:color="auto"/>
        <w:left w:val="none" w:sz="0" w:space="0" w:color="auto"/>
        <w:bottom w:val="none" w:sz="0" w:space="0" w:color="auto"/>
        <w:right w:val="none" w:sz="0" w:space="0" w:color="auto"/>
      </w:divBdr>
    </w:div>
    <w:div w:id="1143739880">
      <w:bodyDiv w:val="1"/>
      <w:marLeft w:val="0"/>
      <w:marRight w:val="0"/>
      <w:marTop w:val="0"/>
      <w:marBottom w:val="0"/>
      <w:divBdr>
        <w:top w:val="none" w:sz="0" w:space="0" w:color="auto"/>
        <w:left w:val="none" w:sz="0" w:space="0" w:color="auto"/>
        <w:bottom w:val="none" w:sz="0" w:space="0" w:color="auto"/>
        <w:right w:val="none" w:sz="0" w:space="0" w:color="auto"/>
      </w:divBdr>
    </w:div>
    <w:div w:id="1150947542">
      <w:bodyDiv w:val="1"/>
      <w:marLeft w:val="0"/>
      <w:marRight w:val="0"/>
      <w:marTop w:val="0"/>
      <w:marBottom w:val="0"/>
      <w:divBdr>
        <w:top w:val="none" w:sz="0" w:space="0" w:color="auto"/>
        <w:left w:val="none" w:sz="0" w:space="0" w:color="auto"/>
        <w:bottom w:val="none" w:sz="0" w:space="0" w:color="auto"/>
        <w:right w:val="none" w:sz="0" w:space="0" w:color="auto"/>
      </w:divBdr>
      <w:divsChild>
        <w:div w:id="113133148">
          <w:marLeft w:val="0"/>
          <w:marRight w:val="0"/>
          <w:marTop w:val="0"/>
          <w:marBottom w:val="0"/>
          <w:divBdr>
            <w:top w:val="none" w:sz="0" w:space="0" w:color="auto"/>
            <w:left w:val="none" w:sz="0" w:space="0" w:color="auto"/>
            <w:bottom w:val="none" w:sz="0" w:space="0" w:color="auto"/>
            <w:right w:val="none" w:sz="0" w:space="0" w:color="auto"/>
          </w:divBdr>
        </w:div>
        <w:div w:id="170292815">
          <w:marLeft w:val="0"/>
          <w:marRight w:val="0"/>
          <w:marTop w:val="0"/>
          <w:marBottom w:val="0"/>
          <w:divBdr>
            <w:top w:val="none" w:sz="0" w:space="0" w:color="auto"/>
            <w:left w:val="none" w:sz="0" w:space="0" w:color="auto"/>
            <w:bottom w:val="none" w:sz="0" w:space="0" w:color="auto"/>
            <w:right w:val="none" w:sz="0" w:space="0" w:color="auto"/>
          </w:divBdr>
        </w:div>
        <w:div w:id="829368135">
          <w:marLeft w:val="0"/>
          <w:marRight w:val="0"/>
          <w:marTop w:val="0"/>
          <w:marBottom w:val="0"/>
          <w:divBdr>
            <w:top w:val="none" w:sz="0" w:space="0" w:color="auto"/>
            <w:left w:val="none" w:sz="0" w:space="0" w:color="auto"/>
            <w:bottom w:val="none" w:sz="0" w:space="0" w:color="auto"/>
            <w:right w:val="none" w:sz="0" w:space="0" w:color="auto"/>
          </w:divBdr>
        </w:div>
        <w:div w:id="939138867">
          <w:marLeft w:val="0"/>
          <w:marRight w:val="0"/>
          <w:marTop w:val="0"/>
          <w:marBottom w:val="0"/>
          <w:divBdr>
            <w:top w:val="none" w:sz="0" w:space="0" w:color="auto"/>
            <w:left w:val="none" w:sz="0" w:space="0" w:color="auto"/>
            <w:bottom w:val="none" w:sz="0" w:space="0" w:color="auto"/>
            <w:right w:val="none" w:sz="0" w:space="0" w:color="auto"/>
          </w:divBdr>
        </w:div>
        <w:div w:id="1387145150">
          <w:marLeft w:val="0"/>
          <w:marRight w:val="0"/>
          <w:marTop w:val="0"/>
          <w:marBottom w:val="0"/>
          <w:divBdr>
            <w:top w:val="none" w:sz="0" w:space="0" w:color="auto"/>
            <w:left w:val="none" w:sz="0" w:space="0" w:color="auto"/>
            <w:bottom w:val="none" w:sz="0" w:space="0" w:color="auto"/>
            <w:right w:val="none" w:sz="0" w:space="0" w:color="auto"/>
          </w:divBdr>
        </w:div>
        <w:div w:id="1516504377">
          <w:marLeft w:val="0"/>
          <w:marRight w:val="0"/>
          <w:marTop w:val="0"/>
          <w:marBottom w:val="0"/>
          <w:divBdr>
            <w:top w:val="none" w:sz="0" w:space="0" w:color="auto"/>
            <w:left w:val="none" w:sz="0" w:space="0" w:color="auto"/>
            <w:bottom w:val="none" w:sz="0" w:space="0" w:color="auto"/>
            <w:right w:val="none" w:sz="0" w:space="0" w:color="auto"/>
          </w:divBdr>
        </w:div>
        <w:div w:id="1724328630">
          <w:marLeft w:val="0"/>
          <w:marRight w:val="0"/>
          <w:marTop w:val="0"/>
          <w:marBottom w:val="0"/>
          <w:divBdr>
            <w:top w:val="none" w:sz="0" w:space="0" w:color="auto"/>
            <w:left w:val="none" w:sz="0" w:space="0" w:color="auto"/>
            <w:bottom w:val="none" w:sz="0" w:space="0" w:color="auto"/>
            <w:right w:val="none" w:sz="0" w:space="0" w:color="auto"/>
          </w:divBdr>
        </w:div>
        <w:div w:id="1848520804">
          <w:marLeft w:val="0"/>
          <w:marRight w:val="0"/>
          <w:marTop w:val="0"/>
          <w:marBottom w:val="0"/>
          <w:divBdr>
            <w:top w:val="none" w:sz="0" w:space="0" w:color="auto"/>
            <w:left w:val="none" w:sz="0" w:space="0" w:color="auto"/>
            <w:bottom w:val="none" w:sz="0" w:space="0" w:color="auto"/>
            <w:right w:val="none" w:sz="0" w:space="0" w:color="auto"/>
          </w:divBdr>
        </w:div>
        <w:div w:id="1904831058">
          <w:marLeft w:val="0"/>
          <w:marRight w:val="0"/>
          <w:marTop w:val="0"/>
          <w:marBottom w:val="0"/>
          <w:divBdr>
            <w:top w:val="none" w:sz="0" w:space="0" w:color="auto"/>
            <w:left w:val="none" w:sz="0" w:space="0" w:color="auto"/>
            <w:bottom w:val="none" w:sz="0" w:space="0" w:color="auto"/>
            <w:right w:val="none" w:sz="0" w:space="0" w:color="auto"/>
          </w:divBdr>
        </w:div>
        <w:div w:id="1946424021">
          <w:marLeft w:val="0"/>
          <w:marRight w:val="0"/>
          <w:marTop w:val="0"/>
          <w:marBottom w:val="0"/>
          <w:divBdr>
            <w:top w:val="none" w:sz="0" w:space="0" w:color="auto"/>
            <w:left w:val="none" w:sz="0" w:space="0" w:color="auto"/>
            <w:bottom w:val="none" w:sz="0" w:space="0" w:color="auto"/>
            <w:right w:val="none" w:sz="0" w:space="0" w:color="auto"/>
          </w:divBdr>
        </w:div>
      </w:divsChild>
    </w:div>
    <w:div w:id="1223636112">
      <w:bodyDiv w:val="1"/>
      <w:marLeft w:val="0"/>
      <w:marRight w:val="0"/>
      <w:marTop w:val="0"/>
      <w:marBottom w:val="0"/>
      <w:divBdr>
        <w:top w:val="none" w:sz="0" w:space="0" w:color="auto"/>
        <w:left w:val="none" w:sz="0" w:space="0" w:color="auto"/>
        <w:bottom w:val="none" w:sz="0" w:space="0" w:color="auto"/>
        <w:right w:val="none" w:sz="0" w:space="0" w:color="auto"/>
      </w:divBdr>
    </w:div>
    <w:div w:id="1247688407">
      <w:bodyDiv w:val="1"/>
      <w:marLeft w:val="0"/>
      <w:marRight w:val="0"/>
      <w:marTop w:val="0"/>
      <w:marBottom w:val="0"/>
      <w:divBdr>
        <w:top w:val="none" w:sz="0" w:space="0" w:color="auto"/>
        <w:left w:val="none" w:sz="0" w:space="0" w:color="auto"/>
        <w:bottom w:val="none" w:sz="0" w:space="0" w:color="auto"/>
        <w:right w:val="none" w:sz="0" w:space="0" w:color="auto"/>
      </w:divBdr>
    </w:div>
    <w:div w:id="1488277311">
      <w:bodyDiv w:val="1"/>
      <w:marLeft w:val="0"/>
      <w:marRight w:val="0"/>
      <w:marTop w:val="0"/>
      <w:marBottom w:val="0"/>
      <w:divBdr>
        <w:top w:val="none" w:sz="0" w:space="0" w:color="auto"/>
        <w:left w:val="none" w:sz="0" w:space="0" w:color="auto"/>
        <w:bottom w:val="none" w:sz="0" w:space="0" w:color="auto"/>
        <w:right w:val="none" w:sz="0" w:space="0" w:color="auto"/>
      </w:divBdr>
    </w:div>
    <w:div w:id="1500266135">
      <w:bodyDiv w:val="1"/>
      <w:marLeft w:val="0"/>
      <w:marRight w:val="0"/>
      <w:marTop w:val="0"/>
      <w:marBottom w:val="0"/>
      <w:divBdr>
        <w:top w:val="none" w:sz="0" w:space="0" w:color="auto"/>
        <w:left w:val="none" w:sz="0" w:space="0" w:color="auto"/>
        <w:bottom w:val="none" w:sz="0" w:space="0" w:color="auto"/>
        <w:right w:val="none" w:sz="0" w:space="0" w:color="auto"/>
      </w:divBdr>
    </w:div>
    <w:div w:id="1561212972">
      <w:bodyDiv w:val="1"/>
      <w:marLeft w:val="0"/>
      <w:marRight w:val="0"/>
      <w:marTop w:val="0"/>
      <w:marBottom w:val="0"/>
      <w:divBdr>
        <w:top w:val="none" w:sz="0" w:space="0" w:color="auto"/>
        <w:left w:val="none" w:sz="0" w:space="0" w:color="auto"/>
        <w:bottom w:val="none" w:sz="0" w:space="0" w:color="auto"/>
        <w:right w:val="none" w:sz="0" w:space="0" w:color="auto"/>
      </w:divBdr>
    </w:div>
    <w:div w:id="1582254673">
      <w:bodyDiv w:val="1"/>
      <w:marLeft w:val="0"/>
      <w:marRight w:val="0"/>
      <w:marTop w:val="0"/>
      <w:marBottom w:val="0"/>
      <w:divBdr>
        <w:top w:val="none" w:sz="0" w:space="0" w:color="auto"/>
        <w:left w:val="none" w:sz="0" w:space="0" w:color="auto"/>
        <w:bottom w:val="none" w:sz="0" w:space="0" w:color="auto"/>
        <w:right w:val="none" w:sz="0" w:space="0" w:color="auto"/>
      </w:divBdr>
      <w:divsChild>
        <w:div w:id="1174420917">
          <w:marLeft w:val="0"/>
          <w:marRight w:val="0"/>
          <w:marTop w:val="0"/>
          <w:marBottom w:val="0"/>
          <w:divBdr>
            <w:top w:val="none" w:sz="0" w:space="0" w:color="auto"/>
            <w:left w:val="none" w:sz="0" w:space="0" w:color="auto"/>
            <w:bottom w:val="none" w:sz="0" w:space="0" w:color="auto"/>
            <w:right w:val="none" w:sz="0" w:space="0" w:color="auto"/>
          </w:divBdr>
          <w:divsChild>
            <w:div w:id="604120068">
              <w:marLeft w:val="0"/>
              <w:marRight w:val="0"/>
              <w:marTop w:val="0"/>
              <w:marBottom w:val="0"/>
              <w:divBdr>
                <w:top w:val="none" w:sz="0" w:space="0" w:color="auto"/>
                <w:left w:val="none" w:sz="0" w:space="0" w:color="auto"/>
                <w:bottom w:val="none" w:sz="0" w:space="0" w:color="auto"/>
                <w:right w:val="none" w:sz="0" w:space="0" w:color="auto"/>
              </w:divBdr>
              <w:divsChild>
                <w:div w:id="629552296">
                  <w:marLeft w:val="3300"/>
                  <w:marRight w:val="75"/>
                  <w:marTop w:val="0"/>
                  <w:marBottom w:val="0"/>
                  <w:divBdr>
                    <w:top w:val="none" w:sz="0" w:space="0" w:color="auto"/>
                    <w:left w:val="none" w:sz="0" w:space="0" w:color="auto"/>
                    <w:bottom w:val="none" w:sz="0" w:space="0" w:color="auto"/>
                    <w:right w:val="none" w:sz="0" w:space="0" w:color="auto"/>
                  </w:divBdr>
                  <w:divsChild>
                    <w:div w:id="619722223">
                      <w:marLeft w:val="0"/>
                      <w:marRight w:val="0"/>
                      <w:marTop w:val="0"/>
                      <w:marBottom w:val="225"/>
                      <w:divBdr>
                        <w:top w:val="single" w:sz="6" w:space="8" w:color="004242"/>
                        <w:left w:val="single" w:sz="6" w:space="8" w:color="004242"/>
                        <w:bottom w:val="single" w:sz="6" w:space="8" w:color="004242"/>
                        <w:right w:val="single" w:sz="6" w:space="8" w:color="004242"/>
                      </w:divBdr>
                      <w:divsChild>
                        <w:div w:id="19698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667313">
      <w:bodyDiv w:val="1"/>
      <w:marLeft w:val="0"/>
      <w:marRight w:val="0"/>
      <w:marTop w:val="0"/>
      <w:marBottom w:val="0"/>
      <w:divBdr>
        <w:top w:val="none" w:sz="0" w:space="0" w:color="auto"/>
        <w:left w:val="none" w:sz="0" w:space="0" w:color="auto"/>
        <w:bottom w:val="none" w:sz="0" w:space="0" w:color="auto"/>
        <w:right w:val="none" w:sz="0" w:space="0" w:color="auto"/>
      </w:divBdr>
    </w:div>
    <w:div w:id="1617523647">
      <w:bodyDiv w:val="1"/>
      <w:marLeft w:val="0"/>
      <w:marRight w:val="0"/>
      <w:marTop w:val="0"/>
      <w:marBottom w:val="0"/>
      <w:divBdr>
        <w:top w:val="none" w:sz="0" w:space="0" w:color="auto"/>
        <w:left w:val="none" w:sz="0" w:space="0" w:color="auto"/>
        <w:bottom w:val="none" w:sz="0" w:space="0" w:color="auto"/>
        <w:right w:val="none" w:sz="0" w:space="0" w:color="auto"/>
      </w:divBdr>
    </w:div>
    <w:div w:id="1645550467">
      <w:bodyDiv w:val="1"/>
      <w:marLeft w:val="0"/>
      <w:marRight w:val="0"/>
      <w:marTop w:val="0"/>
      <w:marBottom w:val="0"/>
      <w:divBdr>
        <w:top w:val="none" w:sz="0" w:space="0" w:color="auto"/>
        <w:left w:val="none" w:sz="0" w:space="0" w:color="auto"/>
        <w:bottom w:val="none" w:sz="0" w:space="0" w:color="auto"/>
        <w:right w:val="none" w:sz="0" w:space="0" w:color="auto"/>
      </w:divBdr>
    </w:div>
    <w:div w:id="1673296345">
      <w:bodyDiv w:val="1"/>
      <w:marLeft w:val="0"/>
      <w:marRight w:val="0"/>
      <w:marTop w:val="0"/>
      <w:marBottom w:val="0"/>
      <w:divBdr>
        <w:top w:val="none" w:sz="0" w:space="0" w:color="auto"/>
        <w:left w:val="none" w:sz="0" w:space="0" w:color="auto"/>
        <w:bottom w:val="none" w:sz="0" w:space="0" w:color="auto"/>
        <w:right w:val="none" w:sz="0" w:space="0" w:color="auto"/>
      </w:divBdr>
    </w:div>
    <w:div w:id="1799453433">
      <w:bodyDiv w:val="1"/>
      <w:marLeft w:val="0"/>
      <w:marRight w:val="0"/>
      <w:marTop w:val="0"/>
      <w:marBottom w:val="0"/>
      <w:divBdr>
        <w:top w:val="none" w:sz="0" w:space="0" w:color="auto"/>
        <w:left w:val="none" w:sz="0" w:space="0" w:color="auto"/>
        <w:bottom w:val="none" w:sz="0" w:space="0" w:color="auto"/>
        <w:right w:val="none" w:sz="0" w:space="0" w:color="auto"/>
      </w:divBdr>
    </w:div>
    <w:div w:id="1799913222">
      <w:bodyDiv w:val="1"/>
      <w:marLeft w:val="0"/>
      <w:marRight w:val="0"/>
      <w:marTop w:val="0"/>
      <w:marBottom w:val="0"/>
      <w:divBdr>
        <w:top w:val="none" w:sz="0" w:space="0" w:color="auto"/>
        <w:left w:val="none" w:sz="0" w:space="0" w:color="auto"/>
        <w:bottom w:val="none" w:sz="0" w:space="0" w:color="auto"/>
        <w:right w:val="none" w:sz="0" w:space="0" w:color="auto"/>
      </w:divBdr>
      <w:divsChild>
        <w:div w:id="157502258">
          <w:marLeft w:val="0"/>
          <w:marRight w:val="0"/>
          <w:marTop w:val="0"/>
          <w:marBottom w:val="0"/>
          <w:divBdr>
            <w:top w:val="none" w:sz="0" w:space="0" w:color="auto"/>
            <w:left w:val="none" w:sz="0" w:space="0" w:color="auto"/>
            <w:bottom w:val="none" w:sz="0" w:space="0" w:color="auto"/>
            <w:right w:val="none" w:sz="0" w:space="0" w:color="auto"/>
          </w:divBdr>
        </w:div>
        <w:div w:id="353772993">
          <w:marLeft w:val="0"/>
          <w:marRight w:val="0"/>
          <w:marTop w:val="0"/>
          <w:marBottom w:val="0"/>
          <w:divBdr>
            <w:top w:val="none" w:sz="0" w:space="0" w:color="auto"/>
            <w:left w:val="none" w:sz="0" w:space="0" w:color="auto"/>
            <w:bottom w:val="none" w:sz="0" w:space="0" w:color="auto"/>
            <w:right w:val="none" w:sz="0" w:space="0" w:color="auto"/>
          </w:divBdr>
        </w:div>
        <w:div w:id="450978941">
          <w:marLeft w:val="0"/>
          <w:marRight w:val="0"/>
          <w:marTop w:val="0"/>
          <w:marBottom w:val="0"/>
          <w:divBdr>
            <w:top w:val="none" w:sz="0" w:space="0" w:color="auto"/>
            <w:left w:val="none" w:sz="0" w:space="0" w:color="auto"/>
            <w:bottom w:val="none" w:sz="0" w:space="0" w:color="auto"/>
            <w:right w:val="none" w:sz="0" w:space="0" w:color="auto"/>
          </w:divBdr>
        </w:div>
        <w:div w:id="686297181">
          <w:marLeft w:val="0"/>
          <w:marRight w:val="0"/>
          <w:marTop w:val="0"/>
          <w:marBottom w:val="0"/>
          <w:divBdr>
            <w:top w:val="none" w:sz="0" w:space="0" w:color="auto"/>
            <w:left w:val="none" w:sz="0" w:space="0" w:color="auto"/>
            <w:bottom w:val="none" w:sz="0" w:space="0" w:color="auto"/>
            <w:right w:val="none" w:sz="0" w:space="0" w:color="auto"/>
          </w:divBdr>
        </w:div>
        <w:div w:id="726227576">
          <w:marLeft w:val="0"/>
          <w:marRight w:val="0"/>
          <w:marTop w:val="0"/>
          <w:marBottom w:val="0"/>
          <w:divBdr>
            <w:top w:val="none" w:sz="0" w:space="0" w:color="auto"/>
            <w:left w:val="none" w:sz="0" w:space="0" w:color="auto"/>
            <w:bottom w:val="none" w:sz="0" w:space="0" w:color="auto"/>
            <w:right w:val="none" w:sz="0" w:space="0" w:color="auto"/>
          </w:divBdr>
        </w:div>
        <w:div w:id="760175459">
          <w:marLeft w:val="0"/>
          <w:marRight w:val="0"/>
          <w:marTop w:val="0"/>
          <w:marBottom w:val="0"/>
          <w:divBdr>
            <w:top w:val="none" w:sz="0" w:space="0" w:color="auto"/>
            <w:left w:val="none" w:sz="0" w:space="0" w:color="auto"/>
            <w:bottom w:val="none" w:sz="0" w:space="0" w:color="auto"/>
            <w:right w:val="none" w:sz="0" w:space="0" w:color="auto"/>
          </w:divBdr>
        </w:div>
        <w:div w:id="1101141725">
          <w:marLeft w:val="0"/>
          <w:marRight w:val="0"/>
          <w:marTop w:val="0"/>
          <w:marBottom w:val="0"/>
          <w:divBdr>
            <w:top w:val="none" w:sz="0" w:space="0" w:color="auto"/>
            <w:left w:val="none" w:sz="0" w:space="0" w:color="auto"/>
            <w:bottom w:val="none" w:sz="0" w:space="0" w:color="auto"/>
            <w:right w:val="none" w:sz="0" w:space="0" w:color="auto"/>
          </w:divBdr>
        </w:div>
        <w:div w:id="1223177464">
          <w:marLeft w:val="0"/>
          <w:marRight w:val="0"/>
          <w:marTop w:val="0"/>
          <w:marBottom w:val="0"/>
          <w:divBdr>
            <w:top w:val="none" w:sz="0" w:space="0" w:color="auto"/>
            <w:left w:val="none" w:sz="0" w:space="0" w:color="auto"/>
            <w:bottom w:val="none" w:sz="0" w:space="0" w:color="auto"/>
            <w:right w:val="none" w:sz="0" w:space="0" w:color="auto"/>
          </w:divBdr>
        </w:div>
        <w:div w:id="1304894591">
          <w:marLeft w:val="0"/>
          <w:marRight w:val="0"/>
          <w:marTop w:val="0"/>
          <w:marBottom w:val="0"/>
          <w:divBdr>
            <w:top w:val="none" w:sz="0" w:space="0" w:color="auto"/>
            <w:left w:val="none" w:sz="0" w:space="0" w:color="auto"/>
            <w:bottom w:val="none" w:sz="0" w:space="0" w:color="auto"/>
            <w:right w:val="none" w:sz="0" w:space="0" w:color="auto"/>
          </w:divBdr>
        </w:div>
        <w:div w:id="1502157580">
          <w:marLeft w:val="0"/>
          <w:marRight w:val="0"/>
          <w:marTop w:val="0"/>
          <w:marBottom w:val="0"/>
          <w:divBdr>
            <w:top w:val="none" w:sz="0" w:space="0" w:color="auto"/>
            <w:left w:val="none" w:sz="0" w:space="0" w:color="auto"/>
            <w:bottom w:val="none" w:sz="0" w:space="0" w:color="auto"/>
            <w:right w:val="none" w:sz="0" w:space="0" w:color="auto"/>
          </w:divBdr>
        </w:div>
        <w:div w:id="1555196572">
          <w:marLeft w:val="0"/>
          <w:marRight w:val="0"/>
          <w:marTop w:val="0"/>
          <w:marBottom w:val="0"/>
          <w:divBdr>
            <w:top w:val="none" w:sz="0" w:space="0" w:color="auto"/>
            <w:left w:val="none" w:sz="0" w:space="0" w:color="auto"/>
            <w:bottom w:val="none" w:sz="0" w:space="0" w:color="auto"/>
            <w:right w:val="none" w:sz="0" w:space="0" w:color="auto"/>
          </w:divBdr>
        </w:div>
        <w:div w:id="1918245708">
          <w:marLeft w:val="0"/>
          <w:marRight w:val="0"/>
          <w:marTop w:val="0"/>
          <w:marBottom w:val="0"/>
          <w:divBdr>
            <w:top w:val="none" w:sz="0" w:space="0" w:color="auto"/>
            <w:left w:val="none" w:sz="0" w:space="0" w:color="auto"/>
            <w:bottom w:val="none" w:sz="0" w:space="0" w:color="auto"/>
            <w:right w:val="none" w:sz="0" w:space="0" w:color="auto"/>
          </w:divBdr>
        </w:div>
      </w:divsChild>
    </w:div>
    <w:div w:id="1820882566">
      <w:bodyDiv w:val="1"/>
      <w:marLeft w:val="0"/>
      <w:marRight w:val="0"/>
      <w:marTop w:val="0"/>
      <w:marBottom w:val="0"/>
      <w:divBdr>
        <w:top w:val="none" w:sz="0" w:space="0" w:color="auto"/>
        <w:left w:val="none" w:sz="0" w:space="0" w:color="auto"/>
        <w:bottom w:val="none" w:sz="0" w:space="0" w:color="auto"/>
        <w:right w:val="none" w:sz="0" w:space="0" w:color="auto"/>
      </w:divBdr>
    </w:div>
    <w:div w:id="1859658943">
      <w:bodyDiv w:val="1"/>
      <w:marLeft w:val="0"/>
      <w:marRight w:val="0"/>
      <w:marTop w:val="0"/>
      <w:marBottom w:val="0"/>
      <w:divBdr>
        <w:top w:val="none" w:sz="0" w:space="0" w:color="auto"/>
        <w:left w:val="none" w:sz="0" w:space="0" w:color="auto"/>
        <w:bottom w:val="none" w:sz="0" w:space="0" w:color="auto"/>
        <w:right w:val="none" w:sz="0" w:space="0" w:color="auto"/>
      </w:divBdr>
    </w:div>
    <w:div w:id="1915041959">
      <w:bodyDiv w:val="1"/>
      <w:marLeft w:val="0"/>
      <w:marRight w:val="0"/>
      <w:marTop w:val="0"/>
      <w:marBottom w:val="0"/>
      <w:divBdr>
        <w:top w:val="none" w:sz="0" w:space="0" w:color="auto"/>
        <w:left w:val="none" w:sz="0" w:space="0" w:color="auto"/>
        <w:bottom w:val="none" w:sz="0" w:space="0" w:color="auto"/>
        <w:right w:val="none" w:sz="0" w:space="0" w:color="auto"/>
      </w:divBdr>
    </w:div>
    <w:div w:id="2006323765">
      <w:bodyDiv w:val="1"/>
      <w:marLeft w:val="0"/>
      <w:marRight w:val="0"/>
      <w:marTop w:val="0"/>
      <w:marBottom w:val="0"/>
      <w:divBdr>
        <w:top w:val="none" w:sz="0" w:space="0" w:color="auto"/>
        <w:left w:val="none" w:sz="0" w:space="0" w:color="auto"/>
        <w:bottom w:val="none" w:sz="0" w:space="0" w:color="auto"/>
        <w:right w:val="none" w:sz="0" w:space="0" w:color="auto"/>
      </w:divBdr>
    </w:div>
    <w:div w:id="2085294354">
      <w:bodyDiv w:val="1"/>
      <w:marLeft w:val="0"/>
      <w:marRight w:val="0"/>
      <w:marTop w:val="0"/>
      <w:marBottom w:val="0"/>
      <w:divBdr>
        <w:top w:val="none" w:sz="0" w:space="0" w:color="auto"/>
        <w:left w:val="none" w:sz="0" w:space="0" w:color="auto"/>
        <w:bottom w:val="none" w:sz="0" w:space="0" w:color="auto"/>
        <w:right w:val="none" w:sz="0" w:space="0" w:color="auto"/>
      </w:divBdr>
    </w:div>
    <w:div w:id="2106533781">
      <w:bodyDiv w:val="1"/>
      <w:marLeft w:val="0"/>
      <w:marRight w:val="0"/>
      <w:marTop w:val="0"/>
      <w:marBottom w:val="0"/>
      <w:divBdr>
        <w:top w:val="none" w:sz="0" w:space="0" w:color="auto"/>
        <w:left w:val="none" w:sz="0" w:space="0" w:color="auto"/>
        <w:bottom w:val="none" w:sz="0" w:space="0" w:color="auto"/>
        <w:right w:val="none" w:sz="0" w:space="0" w:color="auto"/>
      </w:divBdr>
    </w:div>
    <w:div w:id="2116360402">
      <w:bodyDiv w:val="1"/>
      <w:marLeft w:val="0"/>
      <w:marRight w:val="0"/>
      <w:marTop w:val="0"/>
      <w:marBottom w:val="0"/>
      <w:divBdr>
        <w:top w:val="none" w:sz="0" w:space="0" w:color="auto"/>
        <w:left w:val="none" w:sz="0" w:space="0" w:color="auto"/>
        <w:bottom w:val="none" w:sz="0" w:space="0" w:color="auto"/>
        <w:right w:val="none" w:sz="0" w:space="0" w:color="auto"/>
      </w:divBdr>
      <w:divsChild>
        <w:div w:id="2007593568">
          <w:marLeft w:val="0"/>
          <w:marRight w:val="0"/>
          <w:marTop w:val="0"/>
          <w:marBottom w:val="0"/>
          <w:divBdr>
            <w:top w:val="none" w:sz="0" w:space="0" w:color="auto"/>
            <w:left w:val="none" w:sz="0" w:space="0" w:color="auto"/>
            <w:bottom w:val="none" w:sz="0" w:space="0" w:color="auto"/>
            <w:right w:val="none" w:sz="0" w:space="0" w:color="auto"/>
          </w:divBdr>
          <w:divsChild>
            <w:div w:id="962155872">
              <w:marLeft w:val="0"/>
              <w:marRight w:val="0"/>
              <w:marTop w:val="0"/>
              <w:marBottom w:val="0"/>
              <w:divBdr>
                <w:top w:val="none" w:sz="0" w:space="0" w:color="auto"/>
                <w:left w:val="none" w:sz="0" w:space="0" w:color="auto"/>
                <w:bottom w:val="none" w:sz="0" w:space="0" w:color="auto"/>
                <w:right w:val="none" w:sz="0" w:space="0" w:color="auto"/>
              </w:divBdr>
              <w:divsChild>
                <w:div w:id="2071423498">
                  <w:marLeft w:val="3300"/>
                  <w:marRight w:val="75"/>
                  <w:marTop w:val="0"/>
                  <w:marBottom w:val="0"/>
                  <w:divBdr>
                    <w:top w:val="none" w:sz="0" w:space="0" w:color="auto"/>
                    <w:left w:val="none" w:sz="0" w:space="0" w:color="auto"/>
                    <w:bottom w:val="none" w:sz="0" w:space="0" w:color="auto"/>
                    <w:right w:val="none" w:sz="0" w:space="0" w:color="auto"/>
                  </w:divBdr>
                  <w:divsChild>
                    <w:div w:id="1604877777">
                      <w:marLeft w:val="0"/>
                      <w:marRight w:val="0"/>
                      <w:marTop w:val="0"/>
                      <w:marBottom w:val="225"/>
                      <w:divBdr>
                        <w:top w:val="single" w:sz="6" w:space="8" w:color="004242"/>
                        <w:left w:val="single" w:sz="6" w:space="8" w:color="004242"/>
                        <w:bottom w:val="single" w:sz="6" w:space="8" w:color="004242"/>
                        <w:right w:val="single" w:sz="6" w:space="8" w:color="004242"/>
                      </w:divBdr>
                      <w:divsChild>
                        <w:div w:id="200654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45768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8061708">
      <w:bodyDiv w:val="1"/>
      <w:marLeft w:val="0"/>
      <w:marRight w:val="0"/>
      <w:marTop w:val="0"/>
      <w:marBottom w:val="0"/>
      <w:divBdr>
        <w:top w:val="none" w:sz="0" w:space="0" w:color="auto"/>
        <w:left w:val="none" w:sz="0" w:space="0" w:color="auto"/>
        <w:bottom w:val="none" w:sz="0" w:space="0" w:color="auto"/>
        <w:right w:val="none" w:sz="0" w:space="0" w:color="auto"/>
      </w:divBdr>
    </w:div>
    <w:div w:id="21454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udiyi@lpvm.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g@lpvm.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lpvm.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AA1F3-CF5D-4E55-8D8E-A7BA14A7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13486</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CGVO</Company>
  <LinksUpToDate>false</LinksUpToDate>
  <CharactersWithSpaces>15907</CharactersWithSpaces>
  <SharedDoc>false</SharedDoc>
  <HLinks>
    <vt:vector size="108" baseType="variant">
      <vt:variant>
        <vt:i4>1507429</vt:i4>
      </vt:variant>
      <vt:variant>
        <vt:i4>90</vt:i4>
      </vt:variant>
      <vt:variant>
        <vt:i4>0</vt:i4>
      </vt:variant>
      <vt:variant>
        <vt:i4>5</vt:i4>
      </vt:variant>
      <vt:variant>
        <vt:lpwstr>mailto:gestionnaire@lycee-regnault.com</vt:lpwstr>
      </vt:variant>
      <vt:variant>
        <vt:lpwstr/>
      </vt:variant>
      <vt:variant>
        <vt:i4>6750283</vt:i4>
      </vt:variant>
      <vt:variant>
        <vt:i4>87</vt:i4>
      </vt:variant>
      <vt:variant>
        <vt:i4>0</vt:i4>
      </vt:variant>
      <vt:variant>
        <vt:i4>5</vt:i4>
      </vt:variant>
      <vt:variant>
        <vt:lpwstr>mailto:dafacs.tanger.regnault@aefe.fr</vt:lpwstr>
      </vt:variant>
      <vt:variant>
        <vt:lpwstr/>
      </vt:variant>
      <vt:variant>
        <vt:i4>6750283</vt:i4>
      </vt:variant>
      <vt:variant>
        <vt:i4>84</vt:i4>
      </vt:variant>
      <vt:variant>
        <vt:i4>0</vt:i4>
      </vt:variant>
      <vt:variant>
        <vt:i4>5</vt:i4>
      </vt:variant>
      <vt:variant>
        <vt:lpwstr>mailto:dafacs.tanger.regnault@aefe.fr</vt:lpwstr>
      </vt:variant>
      <vt:variant>
        <vt:lpwstr/>
      </vt:variant>
      <vt:variant>
        <vt:i4>1507429</vt:i4>
      </vt:variant>
      <vt:variant>
        <vt:i4>81</vt:i4>
      </vt:variant>
      <vt:variant>
        <vt:i4>0</vt:i4>
      </vt:variant>
      <vt:variant>
        <vt:i4>5</vt:i4>
      </vt:variant>
      <vt:variant>
        <vt:lpwstr>mailto:gestionnaire@lycee-regnault.com</vt:lpwstr>
      </vt:variant>
      <vt:variant>
        <vt:lpwstr/>
      </vt:variant>
      <vt:variant>
        <vt:i4>1376314</vt:i4>
      </vt:variant>
      <vt:variant>
        <vt:i4>74</vt:i4>
      </vt:variant>
      <vt:variant>
        <vt:i4>0</vt:i4>
      </vt:variant>
      <vt:variant>
        <vt:i4>5</vt:i4>
      </vt:variant>
      <vt:variant>
        <vt:lpwstr/>
      </vt:variant>
      <vt:variant>
        <vt:lpwstr>_Toc516496010</vt:lpwstr>
      </vt:variant>
      <vt:variant>
        <vt:i4>1310778</vt:i4>
      </vt:variant>
      <vt:variant>
        <vt:i4>68</vt:i4>
      </vt:variant>
      <vt:variant>
        <vt:i4>0</vt:i4>
      </vt:variant>
      <vt:variant>
        <vt:i4>5</vt:i4>
      </vt:variant>
      <vt:variant>
        <vt:lpwstr/>
      </vt:variant>
      <vt:variant>
        <vt:lpwstr>_Toc516496009</vt:lpwstr>
      </vt:variant>
      <vt:variant>
        <vt:i4>1310778</vt:i4>
      </vt:variant>
      <vt:variant>
        <vt:i4>62</vt:i4>
      </vt:variant>
      <vt:variant>
        <vt:i4>0</vt:i4>
      </vt:variant>
      <vt:variant>
        <vt:i4>5</vt:i4>
      </vt:variant>
      <vt:variant>
        <vt:lpwstr/>
      </vt:variant>
      <vt:variant>
        <vt:lpwstr>_Toc516496008</vt:lpwstr>
      </vt:variant>
      <vt:variant>
        <vt:i4>1310778</vt:i4>
      </vt:variant>
      <vt:variant>
        <vt:i4>56</vt:i4>
      </vt:variant>
      <vt:variant>
        <vt:i4>0</vt:i4>
      </vt:variant>
      <vt:variant>
        <vt:i4>5</vt:i4>
      </vt:variant>
      <vt:variant>
        <vt:lpwstr/>
      </vt:variant>
      <vt:variant>
        <vt:lpwstr>_Toc516496007</vt:lpwstr>
      </vt:variant>
      <vt:variant>
        <vt:i4>1310778</vt:i4>
      </vt:variant>
      <vt:variant>
        <vt:i4>50</vt:i4>
      </vt:variant>
      <vt:variant>
        <vt:i4>0</vt:i4>
      </vt:variant>
      <vt:variant>
        <vt:i4>5</vt:i4>
      </vt:variant>
      <vt:variant>
        <vt:lpwstr/>
      </vt:variant>
      <vt:variant>
        <vt:lpwstr>_Toc516496006</vt:lpwstr>
      </vt:variant>
      <vt:variant>
        <vt:i4>1310778</vt:i4>
      </vt:variant>
      <vt:variant>
        <vt:i4>44</vt:i4>
      </vt:variant>
      <vt:variant>
        <vt:i4>0</vt:i4>
      </vt:variant>
      <vt:variant>
        <vt:i4>5</vt:i4>
      </vt:variant>
      <vt:variant>
        <vt:lpwstr/>
      </vt:variant>
      <vt:variant>
        <vt:lpwstr>_Toc516496005</vt:lpwstr>
      </vt:variant>
      <vt:variant>
        <vt:i4>1310778</vt:i4>
      </vt:variant>
      <vt:variant>
        <vt:i4>38</vt:i4>
      </vt:variant>
      <vt:variant>
        <vt:i4>0</vt:i4>
      </vt:variant>
      <vt:variant>
        <vt:i4>5</vt:i4>
      </vt:variant>
      <vt:variant>
        <vt:lpwstr/>
      </vt:variant>
      <vt:variant>
        <vt:lpwstr>_Toc516496004</vt:lpwstr>
      </vt:variant>
      <vt:variant>
        <vt:i4>1310778</vt:i4>
      </vt:variant>
      <vt:variant>
        <vt:i4>32</vt:i4>
      </vt:variant>
      <vt:variant>
        <vt:i4>0</vt:i4>
      </vt:variant>
      <vt:variant>
        <vt:i4>5</vt:i4>
      </vt:variant>
      <vt:variant>
        <vt:lpwstr/>
      </vt:variant>
      <vt:variant>
        <vt:lpwstr>_Toc516496003</vt:lpwstr>
      </vt:variant>
      <vt:variant>
        <vt:i4>1310778</vt:i4>
      </vt:variant>
      <vt:variant>
        <vt:i4>26</vt:i4>
      </vt:variant>
      <vt:variant>
        <vt:i4>0</vt:i4>
      </vt:variant>
      <vt:variant>
        <vt:i4>5</vt:i4>
      </vt:variant>
      <vt:variant>
        <vt:lpwstr/>
      </vt:variant>
      <vt:variant>
        <vt:lpwstr>_Toc516496002</vt:lpwstr>
      </vt:variant>
      <vt:variant>
        <vt:i4>1310778</vt:i4>
      </vt:variant>
      <vt:variant>
        <vt:i4>20</vt:i4>
      </vt:variant>
      <vt:variant>
        <vt:i4>0</vt:i4>
      </vt:variant>
      <vt:variant>
        <vt:i4>5</vt:i4>
      </vt:variant>
      <vt:variant>
        <vt:lpwstr/>
      </vt:variant>
      <vt:variant>
        <vt:lpwstr>_Toc516496001</vt:lpwstr>
      </vt:variant>
      <vt:variant>
        <vt:i4>1310778</vt:i4>
      </vt:variant>
      <vt:variant>
        <vt:i4>14</vt:i4>
      </vt:variant>
      <vt:variant>
        <vt:i4>0</vt:i4>
      </vt:variant>
      <vt:variant>
        <vt:i4>5</vt:i4>
      </vt:variant>
      <vt:variant>
        <vt:lpwstr/>
      </vt:variant>
      <vt:variant>
        <vt:lpwstr>_Toc516496000</vt:lpwstr>
      </vt:variant>
      <vt:variant>
        <vt:i4>1966131</vt:i4>
      </vt:variant>
      <vt:variant>
        <vt:i4>8</vt:i4>
      </vt:variant>
      <vt:variant>
        <vt:i4>0</vt:i4>
      </vt:variant>
      <vt:variant>
        <vt:i4>5</vt:i4>
      </vt:variant>
      <vt:variant>
        <vt:lpwstr/>
      </vt:variant>
      <vt:variant>
        <vt:lpwstr>_Toc516495999</vt:lpwstr>
      </vt:variant>
      <vt:variant>
        <vt:i4>589846</vt:i4>
      </vt:variant>
      <vt:variant>
        <vt:i4>2134</vt:i4>
      </vt:variant>
      <vt:variant>
        <vt:i4>1025</vt:i4>
      </vt:variant>
      <vt:variant>
        <vt:i4>1</vt:i4>
      </vt:variant>
      <vt:variant>
        <vt:lpwstr>C:\Users\DAF\Pictures\logo.jpg</vt:lpwstr>
      </vt:variant>
      <vt:variant>
        <vt:lpwstr/>
      </vt:variant>
      <vt:variant>
        <vt:i4>327765</vt:i4>
      </vt:variant>
      <vt:variant>
        <vt:i4>2214</vt:i4>
      </vt:variant>
      <vt:variant>
        <vt:i4>1026</vt:i4>
      </vt:variant>
      <vt:variant>
        <vt:i4>1</vt:i4>
      </vt:variant>
      <vt:variant>
        <vt:lpwstr>C:\Users\DAF\Pictures\logo berchet.jpg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dafacs.tanger.regnault@aefe.fr</dc:creator>
  <cp:keywords/>
  <dc:description/>
  <cp:lastModifiedBy>SECRETARIAT INTENDANCE 1</cp:lastModifiedBy>
  <cp:revision>2</cp:revision>
  <cp:lastPrinted>2025-05-30T17:30:00Z</cp:lastPrinted>
  <dcterms:created xsi:type="dcterms:W3CDTF">2026-02-19T12:31:00Z</dcterms:created>
  <dcterms:modified xsi:type="dcterms:W3CDTF">2026-02-19T12:31:00Z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00080040020000000000010261110207c74006b004c800</vt:lpwstr>
  </property>
</Properties>
</file>